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2" w:rightFromText="142" w:horzAnchor="margin" w:tblpXSpec="center" w:tblpYSpec="top"/>
        <w:tblW w:w="14777" w:type="dxa"/>
        <w:tblLook w:val="04A0" w:firstRow="1" w:lastRow="0" w:firstColumn="1" w:lastColumn="0" w:noHBand="0" w:noVBand="1"/>
      </w:tblPr>
      <w:tblGrid>
        <w:gridCol w:w="4922"/>
        <w:gridCol w:w="1264"/>
        <w:gridCol w:w="1407"/>
        <w:gridCol w:w="1784"/>
        <w:gridCol w:w="3174"/>
        <w:gridCol w:w="68"/>
        <w:gridCol w:w="2158"/>
      </w:tblGrid>
      <w:tr w:rsidR="002B1F45" w:rsidRPr="00C604A1" w14:paraId="18B80A9E" w14:textId="77777777" w:rsidTr="0058011D">
        <w:trPr>
          <w:trHeight w:val="695"/>
        </w:trPr>
        <w:tc>
          <w:tcPr>
            <w:tcW w:w="14777" w:type="dxa"/>
            <w:gridSpan w:val="7"/>
            <w:shd w:val="clear" w:color="auto" w:fill="1A495D" w:themeFill="accent1" w:themeFillShade="80"/>
            <w:vAlign w:val="center"/>
          </w:tcPr>
          <w:p w14:paraId="50A1F868" w14:textId="60A32834" w:rsidR="009D059F" w:rsidRPr="00761319" w:rsidRDefault="009D059F" w:rsidP="009D059F">
            <w:pPr>
              <w:tabs>
                <w:tab w:val="left" w:pos="271"/>
                <w:tab w:val="center" w:pos="5287"/>
              </w:tabs>
              <w:ind w:left="313"/>
              <w:jc w:val="center"/>
              <w:rPr>
                <w:rFonts w:ascii="Arial Narrow" w:hAnsi="Arial Narrow"/>
                <w:b/>
                <w:bCs/>
                <w:color w:val="FFFFFF" w:themeColor="background1"/>
                <w:sz w:val="24"/>
                <w:szCs w:val="24"/>
              </w:rPr>
            </w:pPr>
            <w:bookmarkStart w:id="0" w:name="_Hlk42783723"/>
            <w:r w:rsidRPr="00761319">
              <w:rPr>
                <w:rFonts w:ascii="Arial Narrow" w:hAnsi="Arial Narrow"/>
                <w:b/>
                <w:bCs/>
                <w:color w:val="FFFFFF" w:themeColor="background1"/>
                <w:sz w:val="24"/>
                <w:szCs w:val="24"/>
              </w:rPr>
              <w:t>PROGRAMA DE CUMPLIMIENTO PARA INFRACCIONES A LA NORMA DE EMISIÓN DE RILES</w:t>
            </w:r>
          </w:p>
          <w:p w14:paraId="70C38AFD" w14:textId="77777777" w:rsidR="009D059F" w:rsidRPr="00C604A1" w:rsidRDefault="009D059F" w:rsidP="009D059F">
            <w:pPr>
              <w:ind w:left="313"/>
              <w:jc w:val="center"/>
              <w:rPr>
                <w:rFonts w:ascii="Arial Narrow" w:hAnsi="Arial Narrow"/>
                <w:b/>
                <w:bCs/>
              </w:rPr>
            </w:pPr>
            <w:r w:rsidRPr="00761319">
              <w:rPr>
                <w:rFonts w:ascii="Arial Narrow" w:hAnsi="Arial Narrow"/>
                <w:b/>
                <w:bCs/>
                <w:color w:val="FFFFFF" w:themeColor="background1"/>
                <w:sz w:val="24"/>
                <w:szCs w:val="24"/>
              </w:rPr>
              <w:t>(D.S. N° 90/2000 Y/O D.S. N° 46/2002)</w:t>
            </w:r>
          </w:p>
        </w:tc>
      </w:tr>
      <w:tr w:rsidR="002B1F45" w:rsidRPr="00C604A1" w14:paraId="1F734601" w14:textId="77777777" w:rsidTr="0058011D">
        <w:trPr>
          <w:trHeight w:val="570"/>
        </w:trPr>
        <w:tc>
          <w:tcPr>
            <w:tcW w:w="14777" w:type="dxa"/>
            <w:gridSpan w:val="7"/>
            <w:shd w:val="clear" w:color="auto" w:fill="276E8B" w:themeFill="accent1" w:themeFillShade="BF"/>
            <w:vAlign w:val="center"/>
          </w:tcPr>
          <w:p w14:paraId="677C08DE" w14:textId="6E9231AA" w:rsidR="009D059F" w:rsidRPr="00761319" w:rsidRDefault="009D059F" w:rsidP="0058011D">
            <w:pPr>
              <w:pStyle w:val="Prrafodelista"/>
              <w:numPr>
                <w:ilvl w:val="0"/>
                <w:numId w:val="36"/>
              </w:numPr>
              <w:ind w:left="313"/>
              <w:rPr>
                <w:rFonts w:ascii="Arial Narrow" w:hAnsi="Arial Narrow"/>
                <w:b/>
                <w:bCs/>
                <w:color w:val="FFFFFF" w:themeColor="background1"/>
              </w:rPr>
            </w:pPr>
            <w:r w:rsidRPr="00761319">
              <w:rPr>
                <w:rFonts w:ascii="Arial Narrow" w:hAnsi="Arial Narrow"/>
                <w:b/>
                <w:bCs/>
                <w:color w:val="FFFFFF" w:themeColor="background1"/>
              </w:rPr>
              <w:t>IDENTIFICACIÓN</w:t>
            </w:r>
          </w:p>
          <w:p w14:paraId="1C6D12B4" w14:textId="77777777" w:rsidR="009D059F" w:rsidRPr="00761319" w:rsidRDefault="009D059F" w:rsidP="0058011D">
            <w:pPr>
              <w:pStyle w:val="Prrafodelista"/>
              <w:ind w:left="312"/>
              <w:rPr>
                <w:rFonts w:ascii="Arial Narrow" w:hAnsi="Arial Narrow"/>
                <w:b/>
                <w:bCs/>
                <w:color w:val="FFFFFF" w:themeColor="background1"/>
                <w:sz w:val="20"/>
                <w:szCs w:val="20"/>
              </w:rPr>
            </w:pPr>
            <w:r w:rsidRPr="00761319">
              <w:rPr>
                <w:rFonts w:ascii="Arial Narrow" w:hAnsi="Arial Narrow"/>
                <w:b/>
                <w:bCs/>
                <w:color w:val="FFFFFF" w:themeColor="background1"/>
                <w:sz w:val="20"/>
                <w:szCs w:val="20"/>
              </w:rPr>
              <w:t>[Complete los siguientes antecedentes de identificación]</w:t>
            </w:r>
          </w:p>
        </w:tc>
      </w:tr>
      <w:tr w:rsidR="002B1F45" w:rsidRPr="00C604A1" w14:paraId="317C06E5" w14:textId="77777777" w:rsidTr="00794E7A">
        <w:trPr>
          <w:trHeight w:val="287"/>
        </w:trPr>
        <w:tc>
          <w:tcPr>
            <w:tcW w:w="6186" w:type="dxa"/>
            <w:gridSpan w:val="2"/>
            <w:shd w:val="clear" w:color="auto" w:fill="A3CEED" w:themeFill="accent6" w:themeFillTint="66"/>
            <w:vAlign w:val="center"/>
          </w:tcPr>
          <w:p w14:paraId="24515A33" w14:textId="77777777" w:rsidR="009D059F" w:rsidRPr="00761319" w:rsidRDefault="009D059F" w:rsidP="009D059F">
            <w:pPr>
              <w:pStyle w:val="Prrafodelista"/>
              <w:numPr>
                <w:ilvl w:val="0"/>
                <w:numId w:val="78"/>
              </w:numPr>
              <w:ind w:left="313"/>
              <w:rPr>
                <w:rFonts w:ascii="Arial Narrow" w:hAnsi="Arial Narrow"/>
              </w:rPr>
            </w:pPr>
            <w:r w:rsidRPr="00761319">
              <w:rPr>
                <w:rFonts w:ascii="Arial Narrow" w:hAnsi="Arial Narrow"/>
                <w:b/>
                <w:bCs/>
              </w:rPr>
              <w:t>NOMBRE DE LA EMPRESA O PERSONA NATURAL:</w:t>
            </w:r>
          </w:p>
        </w:tc>
        <w:tc>
          <w:tcPr>
            <w:tcW w:w="8591" w:type="dxa"/>
            <w:gridSpan w:val="5"/>
            <w:shd w:val="clear" w:color="auto" w:fill="FFFFFF" w:themeFill="background1"/>
          </w:tcPr>
          <w:p w14:paraId="5FFE1517" w14:textId="77777777" w:rsidR="009D059F" w:rsidRPr="000014EE" w:rsidRDefault="009D059F" w:rsidP="009D059F">
            <w:pPr>
              <w:ind w:left="313"/>
              <w:rPr>
                <w:rFonts w:ascii="Arial Narrow" w:hAnsi="Arial Narrow"/>
                <w:sz w:val="24"/>
                <w:szCs w:val="24"/>
              </w:rPr>
            </w:pPr>
          </w:p>
        </w:tc>
      </w:tr>
      <w:tr w:rsidR="002B1F45" w:rsidRPr="00C604A1" w14:paraId="625D6320" w14:textId="77777777" w:rsidTr="00794E7A">
        <w:trPr>
          <w:trHeight w:val="286"/>
        </w:trPr>
        <w:tc>
          <w:tcPr>
            <w:tcW w:w="6186" w:type="dxa"/>
            <w:gridSpan w:val="2"/>
            <w:shd w:val="clear" w:color="auto" w:fill="A3CEED" w:themeFill="accent6" w:themeFillTint="66"/>
            <w:vAlign w:val="center"/>
          </w:tcPr>
          <w:p w14:paraId="7E215C79" w14:textId="77777777" w:rsidR="009D059F" w:rsidRPr="00761319" w:rsidRDefault="009D059F" w:rsidP="009D059F">
            <w:pPr>
              <w:pStyle w:val="Prrafodelista"/>
              <w:numPr>
                <w:ilvl w:val="0"/>
                <w:numId w:val="78"/>
              </w:numPr>
              <w:ind w:left="313"/>
              <w:rPr>
                <w:rFonts w:ascii="Arial Narrow" w:hAnsi="Arial Narrow"/>
              </w:rPr>
            </w:pPr>
            <w:r w:rsidRPr="00761319">
              <w:rPr>
                <w:rFonts w:ascii="Arial Narrow" w:hAnsi="Arial Narrow"/>
                <w:b/>
                <w:bCs/>
              </w:rPr>
              <w:t>RUT DE LA EMPRESA O PERSONA NATURAL:</w:t>
            </w:r>
          </w:p>
        </w:tc>
        <w:tc>
          <w:tcPr>
            <w:tcW w:w="8591" w:type="dxa"/>
            <w:gridSpan w:val="5"/>
            <w:shd w:val="clear" w:color="auto" w:fill="FFFFFF" w:themeFill="background1"/>
          </w:tcPr>
          <w:p w14:paraId="60E593A1" w14:textId="77777777" w:rsidR="009D059F" w:rsidRPr="000014EE" w:rsidRDefault="009D059F" w:rsidP="009D059F">
            <w:pPr>
              <w:ind w:left="313"/>
              <w:rPr>
                <w:rFonts w:ascii="Arial Narrow" w:hAnsi="Arial Narrow"/>
                <w:sz w:val="24"/>
                <w:szCs w:val="24"/>
              </w:rPr>
            </w:pPr>
          </w:p>
        </w:tc>
      </w:tr>
      <w:tr w:rsidR="002B1F45" w:rsidRPr="00C604A1" w14:paraId="2D6D471C" w14:textId="77777777" w:rsidTr="00794E7A">
        <w:trPr>
          <w:trHeight w:val="286"/>
        </w:trPr>
        <w:tc>
          <w:tcPr>
            <w:tcW w:w="6186" w:type="dxa"/>
            <w:gridSpan w:val="2"/>
            <w:shd w:val="clear" w:color="auto" w:fill="A3CEED" w:themeFill="accent6" w:themeFillTint="66"/>
            <w:vAlign w:val="center"/>
          </w:tcPr>
          <w:p w14:paraId="33B0A216" w14:textId="77777777" w:rsidR="009D059F" w:rsidRPr="00761319" w:rsidRDefault="009D059F" w:rsidP="009D059F">
            <w:pPr>
              <w:pStyle w:val="Prrafodelista"/>
              <w:numPr>
                <w:ilvl w:val="0"/>
                <w:numId w:val="78"/>
              </w:numPr>
              <w:ind w:left="313"/>
              <w:rPr>
                <w:rFonts w:ascii="Arial Narrow" w:hAnsi="Arial Narrow"/>
              </w:rPr>
            </w:pPr>
            <w:r w:rsidRPr="00761319">
              <w:rPr>
                <w:rFonts w:ascii="Arial Narrow" w:hAnsi="Arial Narrow"/>
                <w:b/>
                <w:bCs/>
              </w:rPr>
              <w:t>NOMBRE REPRESENTANTE LEGAL:</w:t>
            </w:r>
          </w:p>
        </w:tc>
        <w:tc>
          <w:tcPr>
            <w:tcW w:w="8591" w:type="dxa"/>
            <w:gridSpan w:val="5"/>
            <w:shd w:val="clear" w:color="auto" w:fill="FFFFFF" w:themeFill="background1"/>
          </w:tcPr>
          <w:p w14:paraId="1A46E935" w14:textId="77777777" w:rsidR="009D059F" w:rsidRPr="000014EE" w:rsidRDefault="009D059F" w:rsidP="009D059F">
            <w:pPr>
              <w:ind w:left="313"/>
              <w:rPr>
                <w:rFonts w:ascii="Arial Narrow" w:hAnsi="Arial Narrow"/>
                <w:sz w:val="24"/>
                <w:szCs w:val="24"/>
              </w:rPr>
            </w:pPr>
          </w:p>
        </w:tc>
      </w:tr>
      <w:tr w:rsidR="002B1F45" w:rsidRPr="00C604A1" w14:paraId="309BCD28" w14:textId="77777777" w:rsidTr="00794E7A">
        <w:trPr>
          <w:trHeight w:val="286"/>
        </w:trPr>
        <w:tc>
          <w:tcPr>
            <w:tcW w:w="6186" w:type="dxa"/>
            <w:gridSpan w:val="2"/>
            <w:shd w:val="clear" w:color="auto" w:fill="A3CEED" w:themeFill="accent6" w:themeFillTint="66"/>
            <w:vAlign w:val="center"/>
          </w:tcPr>
          <w:p w14:paraId="544DC122" w14:textId="77777777" w:rsidR="009D059F" w:rsidRPr="00761319" w:rsidRDefault="009D059F" w:rsidP="009D059F">
            <w:pPr>
              <w:pStyle w:val="Prrafodelista"/>
              <w:numPr>
                <w:ilvl w:val="0"/>
                <w:numId w:val="78"/>
              </w:numPr>
              <w:ind w:left="313"/>
              <w:rPr>
                <w:rFonts w:ascii="Arial Narrow" w:hAnsi="Arial Narrow"/>
              </w:rPr>
            </w:pPr>
            <w:r w:rsidRPr="00761319">
              <w:rPr>
                <w:rFonts w:ascii="Arial Narrow" w:hAnsi="Arial Narrow"/>
                <w:b/>
                <w:bCs/>
              </w:rPr>
              <w:t>ROL PROCEDIMIENTO SANCIONATORIO:</w:t>
            </w:r>
          </w:p>
        </w:tc>
        <w:tc>
          <w:tcPr>
            <w:tcW w:w="8591" w:type="dxa"/>
            <w:gridSpan w:val="5"/>
            <w:shd w:val="clear" w:color="auto" w:fill="FFFFFF" w:themeFill="background1"/>
          </w:tcPr>
          <w:p w14:paraId="45F70586" w14:textId="77777777" w:rsidR="009D059F" w:rsidRPr="000014EE" w:rsidRDefault="009D059F" w:rsidP="009D059F">
            <w:pPr>
              <w:ind w:left="313"/>
              <w:rPr>
                <w:rFonts w:ascii="Arial Narrow" w:hAnsi="Arial Narrow"/>
                <w:sz w:val="24"/>
                <w:szCs w:val="24"/>
              </w:rPr>
            </w:pPr>
          </w:p>
        </w:tc>
      </w:tr>
      <w:tr w:rsidR="002B1F45" w:rsidRPr="00C604A1" w14:paraId="284B801C" w14:textId="77777777" w:rsidTr="00794E7A">
        <w:trPr>
          <w:trHeight w:val="276"/>
        </w:trPr>
        <w:tc>
          <w:tcPr>
            <w:tcW w:w="6186" w:type="dxa"/>
            <w:gridSpan w:val="2"/>
            <w:vMerge w:val="restart"/>
            <w:shd w:val="clear" w:color="auto" w:fill="A3CEED" w:themeFill="accent6" w:themeFillTint="66"/>
            <w:vAlign w:val="center"/>
          </w:tcPr>
          <w:p w14:paraId="641A4B73" w14:textId="77777777" w:rsidR="009D059F" w:rsidRPr="00761319" w:rsidRDefault="009D059F" w:rsidP="009D059F">
            <w:pPr>
              <w:pStyle w:val="Prrafodelista"/>
              <w:numPr>
                <w:ilvl w:val="0"/>
                <w:numId w:val="34"/>
              </w:numPr>
              <w:ind w:left="313"/>
              <w:rPr>
                <w:rFonts w:ascii="Arial Narrow" w:hAnsi="Arial Narrow"/>
                <w:b/>
                <w:u w:val="single"/>
              </w:rPr>
            </w:pPr>
            <w:r w:rsidRPr="00761319">
              <w:rPr>
                <w:rFonts w:ascii="Arial Narrow" w:hAnsi="Arial Narrow"/>
                <w:b/>
                <w:bCs/>
              </w:rPr>
              <w:t>NORMA DE EMISIÓN APLICABLE:</w:t>
            </w:r>
          </w:p>
          <w:p w14:paraId="5FCD6566" w14:textId="77777777" w:rsidR="009D059F" w:rsidRPr="00761319" w:rsidRDefault="009D059F" w:rsidP="009D059F">
            <w:pPr>
              <w:ind w:left="313"/>
              <w:jc w:val="both"/>
              <w:rPr>
                <w:rFonts w:ascii="Arial Narrow" w:hAnsi="Arial Narrow"/>
                <w:sz w:val="20"/>
                <w:szCs w:val="20"/>
              </w:rPr>
            </w:pPr>
            <w:r w:rsidRPr="00761319">
              <w:rPr>
                <w:rFonts w:ascii="Arial Narrow" w:hAnsi="Arial Narrow"/>
                <w:i/>
                <w:iCs/>
                <w:sz w:val="20"/>
                <w:szCs w:val="20"/>
              </w:rPr>
              <w:t>[Marque con una “X” la Norma de Emisión asociada a su Programa de Monitoreo]</w:t>
            </w:r>
          </w:p>
        </w:tc>
        <w:tc>
          <w:tcPr>
            <w:tcW w:w="1407" w:type="dxa"/>
            <w:shd w:val="clear" w:color="auto" w:fill="FFFFFF" w:themeFill="background1"/>
          </w:tcPr>
          <w:p w14:paraId="65B7E619" w14:textId="77777777" w:rsidR="009D059F" w:rsidRPr="000014EE" w:rsidRDefault="009D059F" w:rsidP="009D059F">
            <w:pPr>
              <w:ind w:left="313"/>
              <w:jc w:val="both"/>
              <w:rPr>
                <w:rFonts w:ascii="Arial Narrow" w:hAnsi="Arial Narrow"/>
                <w:b/>
                <w:bCs/>
                <w:sz w:val="24"/>
                <w:szCs w:val="24"/>
              </w:rPr>
            </w:pPr>
          </w:p>
        </w:tc>
        <w:tc>
          <w:tcPr>
            <w:tcW w:w="7184" w:type="dxa"/>
            <w:gridSpan w:val="4"/>
            <w:shd w:val="clear" w:color="auto" w:fill="A3CEED" w:themeFill="accent6" w:themeFillTint="66"/>
            <w:vAlign w:val="center"/>
          </w:tcPr>
          <w:p w14:paraId="5B034A70" w14:textId="77777777" w:rsidR="009D059F" w:rsidRPr="000014EE" w:rsidRDefault="009D059F" w:rsidP="009D059F">
            <w:pPr>
              <w:ind w:left="313"/>
              <w:rPr>
                <w:rFonts w:ascii="Arial Narrow" w:hAnsi="Arial Narrow"/>
                <w:b/>
                <w:bCs/>
                <w:sz w:val="24"/>
                <w:szCs w:val="24"/>
              </w:rPr>
            </w:pPr>
            <w:r w:rsidRPr="000014EE">
              <w:rPr>
                <w:rFonts w:ascii="Arial Narrow" w:hAnsi="Arial Narrow"/>
                <w:b/>
                <w:bCs/>
                <w:sz w:val="24"/>
                <w:szCs w:val="24"/>
              </w:rPr>
              <w:t>D.S. N° 46/2002</w:t>
            </w:r>
          </w:p>
        </w:tc>
      </w:tr>
      <w:tr w:rsidR="002B1F45" w:rsidRPr="00C604A1" w14:paraId="5DA1EEE2" w14:textId="77777777" w:rsidTr="00794E7A">
        <w:trPr>
          <w:trHeight w:val="155"/>
        </w:trPr>
        <w:tc>
          <w:tcPr>
            <w:tcW w:w="6186" w:type="dxa"/>
            <w:gridSpan w:val="2"/>
            <w:vMerge/>
            <w:shd w:val="clear" w:color="auto" w:fill="A3CEED" w:themeFill="accent6" w:themeFillTint="66"/>
            <w:vAlign w:val="center"/>
          </w:tcPr>
          <w:p w14:paraId="737E6858" w14:textId="77777777" w:rsidR="009D059F" w:rsidRPr="00761319" w:rsidRDefault="009D059F" w:rsidP="009D059F">
            <w:pPr>
              <w:pStyle w:val="Prrafodelista"/>
              <w:numPr>
                <w:ilvl w:val="0"/>
                <w:numId w:val="34"/>
              </w:numPr>
              <w:ind w:left="313"/>
              <w:rPr>
                <w:rFonts w:ascii="Arial Narrow" w:hAnsi="Arial Narrow"/>
                <w:b/>
                <w:bCs/>
              </w:rPr>
            </w:pPr>
          </w:p>
        </w:tc>
        <w:tc>
          <w:tcPr>
            <w:tcW w:w="1407" w:type="dxa"/>
            <w:shd w:val="clear" w:color="auto" w:fill="FFFFFF" w:themeFill="background1"/>
          </w:tcPr>
          <w:p w14:paraId="5375DE52" w14:textId="77777777" w:rsidR="009D059F" w:rsidRPr="000014EE" w:rsidRDefault="009D059F" w:rsidP="009D059F">
            <w:pPr>
              <w:ind w:left="313"/>
              <w:jc w:val="both"/>
              <w:rPr>
                <w:rFonts w:ascii="Arial Narrow" w:hAnsi="Arial Narrow"/>
                <w:b/>
                <w:bCs/>
                <w:sz w:val="24"/>
                <w:szCs w:val="24"/>
              </w:rPr>
            </w:pPr>
          </w:p>
        </w:tc>
        <w:tc>
          <w:tcPr>
            <w:tcW w:w="7184" w:type="dxa"/>
            <w:gridSpan w:val="4"/>
            <w:shd w:val="clear" w:color="auto" w:fill="A3CEED" w:themeFill="accent6" w:themeFillTint="66"/>
            <w:vAlign w:val="center"/>
          </w:tcPr>
          <w:p w14:paraId="6BDECE6C" w14:textId="77777777" w:rsidR="009D059F" w:rsidRPr="000014EE" w:rsidRDefault="009D059F" w:rsidP="009D059F">
            <w:pPr>
              <w:ind w:left="313"/>
              <w:jc w:val="both"/>
              <w:rPr>
                <w:rFonts w:ascii="Arial Narrow" w:hAnsi="Arial Narrow"/>
                <w:b/>
                <w:bCs/>
                <w:sz w:val="24"/>
                <w:szCs w:val="24"/>
              </w:rPr>
            </w:pPr>
            <w:r w:rsidRPr="000014EE">
              <w:rPr>
                <w:rFonts w:ascii="Arial Narrow" w:hAnsi="Arial Narrow"/>
                <w:b/>
                <w:bCs/>
                <w:sz w:val="24"/>
                <w:szCs w:val="24"/>
              </w:rPr>
              <w:t>D.S. N° 90/2000</w:t>
            </w:r>
          </w:p>
        </w:tc>
      </w:tr>
      <w:tr w:rsidR="002B1F45" w:rsidRPr="00C604A1" w14:paraId="75B95D89" w14:textId="77777777" w:rsidTr="00794E7A">
        <w:trPr>
          <w:trHeight w:val="286"/>
        </w:trPr>
        <w:tc>
          <w:tcPr>
            <w:tcW w:w="6186" w:type="dxa"/>
            <w:gridSpan w:val="2"/>
            <w:shd w:val="clear" w:color="auto" w:fill="A3CEED" w:themeFill="accent6" w:themeFillTint="66"/>
            <w:vAlign w:val="center"/>
          </w:tcPr>
          <w:p w14:paraId="28563270" w14:textId="77777777" w:rsidR="009D059F" w:rsidRPr="00761319" w:rsidRDefault="009D059F" w:rsidP="009D059F">
            <w:pPr>
              <w:pStyle w:val="Prrafodelista"/>
              <w:numPr>
                <w:ilvl w:val="0"/>
                <w:numId w:val="79"/>
              </w:numPr>
              <w:ind w:left="313"/>
              <w:rPr>
                <w:rFonts w:ascii="Arial Narrow" w:hAnsi="Arial Narrow"/>
              </w:rPr>
            </w:pPr>
            <w:r w:rsidRPr="00761319">
              <w:rPr>
                <w:rFonts w:ascii="Arial Narrow" w:hAnsi="Arial Narrow"/>
                <w:b/>
                <w:bCs/>
              </w:rPr>
              <w:t>RESOLUCIÓN (NÚMERO Y FECHA) QUE ESTABLECE EL PROGRAMA DE MONITOREO (RPM):</w:t>
            </w:r>
          </w:p>
        </w:tc>
        <w:tc>
          <w:tcPr>
            <w:tcW w:w="8591" w:type="dxa"/>
            <w:gridSpan w:val="5"/>
            <w:shd w:val="clear" w:color="auto" w:fill="FFFFFF" w:themeFill="background1"/>
          </w:tcPr>
          <w:p w14:paraId="0DD9C077" w14:textId="77777777" w:rsidR="009D059F" w:rsidRPr="000014EE" w:rsidRDefault="009D059F" w:rsidP="009D059F">
            <w:pPr>
              <w:ind w:left="313"/>
              <w:rPr>
                <w:rFonts w:ascii="Arial Narrow" w:hAnsi="Arial Narrow"/>
                <w:sz w:val="24"/>
                <w:szCs w:val="24"/>
              </w:rPr>
            </w:pPr>
          </w:p>
        </w:tc>
      </w:tr>
      <w:tr w:rsidR="002B1F45" w:rsidRPr="00C604A1" w14:paraId="6A5BD88F" w14:textId="77777777" w:rsidTr="00794E7A">
        <w:trPr>
          <w:trHeight w:val="320"/>
        </w:trPr>
        <w:tc>
          <w:tcPr>
            <w:tcW w:w="6186" w:type="dxa"/>
            <w:gridSpan w:val="2"/>
            <w:vMerge w:val="restart"/>
            <w:shd w:val="clear" w:color="auto" w:fill="A3CEED" w:themeFill="accent6" w:themeFillTint="66"/>
            <w:vAlign w:val="center"/>
          </w:tcPr>
          <w:p w14:paraId="63463579" w14:textId="77777777" w:rsidR="009D059F" w:rsidRPr="00761319" w:rsidRDefault="009D059F" w:rsidP="009D059F">
            <w:pPr>
              <w:pStyle w:val="Prrafodelista"/>
              <w:numPr>
                <w:ilvl w:val="0"/>
                <w:numId w:val="35"/>
              </w:numPr>
              <w:ind w:left="313"/>
              <w:rPr>
                <w:rFonts w:ascii="Arial Narrow" w:hAnsi="Arial Narrow"/>
                <w:b/>
                <w:bCs/>
              </w:rPr>
            </w:pPr>
            <w:r w:rsidRPr="00761319">
              <w:rPr>
                <w:rFonts w:ascii="Arial Narrow" w:hAnsi="Arial Narrow"/>
                <w:b/>
                <w:bCs/>
              </w:rPr>
              <w:t xml:space="preserve">ORGANISMO QUE EMITIÓ LA RPM: </w:t>
            </w:r>
          </w:p>
          <w:p w14:paraId="177E4198" w14:textId="77777777" w:rsidR="009D059F" w:rsidRPr="00761319" w:rsidRDefault="009D059F" w:rsidP="009D059F">
            <w:pPr>
              <w:ind w:left="313"/>
              <w:jc w:val="both"/>
              <w:rPr>
                <w:rFonts w:ascii="Arial Narrow" w:hAnsi="Arial Narrow"/>
                <w:sz w:val="20"/>
                <w:szCs w:val="20"/>
              </w:rPr>
            </w:pPr>
            <w:r w:rsidRPr="00761319">
              <w:rPr>
                <w:rFonts w:ascii="Arial Narrow" w:hAnsi="Arial Narrow"/>
                <w:i/>
                <w:iCs/>
                <w:sz w:val="20"/>
                <w:szCs w:val="20"/>
              </w:rPr>
              <w:t>[Marque con una “X” el organismo emisor de la Resolución que establece el Programa de Monitoreo]</w:t>
            </w:r>
          </w:p>
        </w:tc>
        <w:tc>
          <w:tcPr>
            <w:tcW w:w="1407" w:type="dxa"/>
            <w:shd w:val="clear" w:color="auto" w:fill="FFFFFF" w:themeFill="background1"/>
            <w:vAlign w:val="center"/>
          </w:tcPr>
          <w:p w14:paraId="61A72781" w14:textId="77777777" w:rsidR="009D059F" w:rsidRPr="00C604A1" w:rsidRDefault="009D059F" w:rsidP="009D059F">
            <w:pPr>
              <w:ind w:left="313"/>
              <w:rPr>
                <w:rFonts w:ascii="Arial Narrow" w:hAnsi="Arial Narrow"/>
              </w:rPr>
            </w:pPr>
          </w:p>
        </w:tc>
        <w:tc>
          <w:tcPr>
            <w:tcW w:w="7184" w:type="dxa"/>
            <w:gridSpan w:val="4"/>
            <w:shd w:val="clear" w:color="auto" w:fill="A3CEED" w:themeFill="accent6" w:themeFillTint="66"/>
            <w:vAlign w:val="center"/>
          </w:tcPr>
          <w:p w14:paraId="64A35E0C" w14:textId="77777777" w:rsidR="009D059F" w:rsidRPr="00C604A1" w:rsidRDefault="009D059F" w:rsidP="009D059F">
            <w:pPr>
              <w:rPr>
                <w:rFonts w:ascii="Arial Narrow" w:hAnsi="Arial Narrow"/>
              </w:rPr>
            </w:pPr>
            <w:r w:rsidRPr="00167D3B">
              <w:rPr>
                <w:rFonts w:ascii="Arial Narrow" w:hAnsi="Arial Narrow"/>
                <w:b/>
                <w:bCs/>
              </w:rPr>
              <w:t>Dirección General del Territorio Marítimo y de Marina Mercante (DIRECTEMAR)</w:t>
            </w:r>
          </w:p>
        </w:tc>
      </w:tr>
      <w:tr w:rsidR="002B1F45" w:rsidRPr="00C604A1" w14:paraId="11F95939" w14:textId="77777777" w:rsidTr="00794E7A">
        <w:trPr>
          <w:trHeight w:val="320"/>
        </w:trPr>
        <w:tc>
          <w:tcPr>
            <w:tcW w:w="6186" w:type="dxa"/>
            <w:gridSpan w:val="2"/>
            <w:vMerge/>
            <w:shd w:val="clear" w:color="auto" w:fill="A3CEED" w:themeFill="accent6" w:themeFillTint="66"/>
            <w:vAlign w:val="center"/>
          </w:tcPr>
          <w:p w14:paraId="608FDCDC" w14:textId="77777777" w:rsidR="009D059F" w:rsidRPr="00167D3B" w:rsidRDefault="009D059F" w:rsidP="009D059F">
            <w:pPr>
              <w:pStyle w:val="Prrafodelista"/>
              <w:numPr>
                <w:ilvl w:val="0"/>
                <w:numId w:val="35"/>
              </w:numPr>
              <w:ind w:left="313"/>
              <w:rPr>
                <w:rFonts w:ascii="Arial Narrow" w:hAnsi="Arial Narrow"/>
                <w:b/>
                <w:bCs/>
              </w:rPr>
            </w:pPr>
          </w:p>
        </w:tc>
        <w:tc>
          <w:tcPr>
            <w:tcW w:w="1407" w:type="dxa"/>
            <w:shd w:val="clear" w:color="auto" w:fill="FFFFFF" w:themeFill="background1"/>
            <w:vAlign w:val="center"/>
          </w:tcPr>
          <w:p w14:paraId="0A18C7E1" w14:textId="77777777" w:rsidR="009D059F" w:rsidRPr="00167D3B" w:rsidRDefault="009D059F" w:rsidP="009D059F">
            <w:pPr>
              <w:ind w:left="313"/>
              <w:rPr>
                <w:rFonts w:ascii="Arial Narrow" w:hAnsi="Arial Narrow"/>
                <w:b/>
                <w:bCs/>
              </w:rPr>
            </w:pPr>
          </w:p>
        </w:tc>
        <w:tc>
          <w:tcPr>
            <w:tcW w:w="7184" w:type="dxa"/>
            <w:gridSpan w:val="4"/>
            <w:shd w:val="clear" w:color="auto" w:fill="A3CEED" w:themeFill="accent6" w:themeFillTint="66"/>
            <w:vAlign w:val="center"/>
          </w:tcPr>
          <w:p w14:paraId="73B8C20D" w14:textId="77777777" w:rsidR="009D059F" w:rsidRPr="00167D3B" w:rsidRDefault="009D059F" w:rsidP="009D059F">
            <w:pPr>
              <w:rPr>
                <w:rFonts w:ascii="Arial Narrow" w:hAnsi="Arial Narrow"/>
                <w:b/>
                <w:bCs/>
              </w:rPr>
            </w:pPr>
            <w:r w:rsidRPr="00167D3B">
              <w:rPr>
                <w:rFonts w:ascii="Arial Narrow" w:hAnsi="Arial Narrow"/>
                <w:b/>
                <w:bCs/>
              </w:rPr>
              <w:t>Superintendencia de Servicios Sanitarios (SISS)</w:t>
            </w:r>
          </w:p>
        </w:tc>
      </w:tr>
      <w:tr w:rsidR="002B1F45" w:rsidRPr="00C604A1" w14:paraId="24AC5524" w14:textId="77777777" w:rsidTr="00794E7A">
        <w:trPr>
          <w:trHeight w:val="320"/>
        </w:trPr>
        <w:tc>
          <w:tcPr>
            <w:tcW w:w="6186" w:type="dxa"/>
            <w:gridSpan w:val="2"/>
            <w:vMerge/>
            <w:shd w:val="clear" w:color="auto" w:fill="A3CEED" w:themeFill="accent6" w:themeFillTint="66"/>
            <w:vAlign w:val="center"/>
          </w:tcPr>
          <w:p w14:paraId="25E093C9" w14:textId="77777777" w:rsidR="009D059F" w:rsidRPr="00167D3B" w:rsidRDefault="009D059F" w:rsidP="009D059F">
            <w:pPr>
              <w:pStyle w:val="Prrafodelista"/>
              <w:numPr>
                <w:ilvl w:val="0"/>
                <w:numId w:val="35"/>
              </w:numPr>
              <w:ind w:left="313"/>
              <w:rPr>
                <w:rFonts w:ascii="Arial Narrow" w:hAnsi="Arial Narrow"/>
                <w:b/>
                <w:bCs/>
              </w:rPr>
            </w:pPr>
          </w:p>
        </w:tc>
        <w:tc>
          <w:tcPr>
            <w:tcW w:w="1407" w:type="dxa"/>
            <w:shd w:val="clear" w:color="auto" w:fill="FFFFFF" w:themeFill="background1"/>
            <w:vAlign w:val="center"/>
          </w:tcPr>
          <w:p w14:paraId="339242B6" w14:textId="77777777" w:rsidR="009D059F" w:rsidRPr="00167D3B" w:rsidRDefault="009D059F" w:rsidP="009D059F">
            <w:pPr>
              <w:ind w:left="313"/>
              <w:rPr>
                <w:rFonts w:ascii="Arial Narrow" w:hAnsi="Arial Narrow"/>
                <w:b/>
                <w:bCs/>
              </w:rPr>
            </w:pPr>
          </w:p>
        </w:tc>
        <w:tc>
          <w:tcPr>
            <w:tcW w:w="7184" w:type="dxa"/>
            <w:gridSpan w:val="4"/>
            <w:shd w:val="clear" w:color="auto" w:fill="A3CEED" w:themeFill="accent6" w:themeFillTint="66"/>
            <w:vAlign w:val="center"/>
          </w:tcPr>
          <w:p w14:paraId="0D161EE8" w14:textId="77777777" w:rsidR="009D059F" w:rsidRPr="00B90890" w:rsidRDefault="009D059F" w:rsidP="009D059F">
            <w:pPr>
              <w:rPr>
                <w:rFonts w:ascii="Arial Narrow" w:hAnsi="Arial Narrow"/>
              </w:rPr>
            </w:pPr>
            <w:r w:rsidRPr="00167D3B">
              <w:rPr>
                <w:rFonts w:ascii="Arial Narrow" w:hAnsi="Arial Narrow"/>
                <w:b/>
                <w:bCs/>
              </w:rPr>
              <w:t>Superintendencia del Medio Ambiente (SMA</w:t>
            </w:r>
            <w:r>
              <w:rPr>
                <w:rFonts w:ascii="Arial Narrow" w:hAnsi="Arial Narrow"/>
                <w:b/>
                <w:bCs/>
              </w:rPr>
              <w:t>)</w:t>
            </w:r>
          </w:p>
        </w:tc>
      </w:tr>
      <w:tr w:rsidR="002B1F45" w:rsidRPr="00C604A1" w14:paraId="0EBE7ADD" w14:textId="77777777" w:rsidTr="00794E7A">
        <w:trPr>
          <w:trHeight w:val="990"/>
        </w:trPr>
        <w:tc>
          <w:tcPr>
            <w:tcW w:w="6186" w:type="dxa"/>
            <w:gridSpan w:val="2"/>
            <w:shd w:val="clear" w:color="auto" w:fill="A3CEED" w:themeFill="accent6" w:themeFillTint="66"/>
            <w:vAlign w:val="center"/>
          </w:tcPr>
          <w:p w14:paraId="024B1C06" w14:textId="77777777" w:rsidR="009D059F" w:rsidRPr="008749B0" w:rsidRDefault="009D059F" w:rsidP="009D059F">
            <w:pPr>
              <w:pStyle w:val="Prrafodelista"/>
              <w:numPr>
                <w:ilvl w:val="0"/>
                <w:numId w:val="38"/>
              </w:numPr>
              <w:ind w:left="313"/>
              <w:jc w:val="both"/>
              <w:rPr>
                <w:rFonts w:ascii="Arial Narrow" w:hAnsi="Arial Narrow"/>
                <w:bCs/>
                <w:i/>
                <w:iCs/>
                <w:color w:val="404040" w:themeColor="text1" w:themeTint="BF"/>
              </w:rPr>
            </w:pPr>
            <w:r w:rsidRPr="00761319">
              <w:rPr>
                <w:rFonts w:ascii="Arial Narrow" w:hAnsi="Arial Narrow"/>
                <w:b/>
                <w:u w:val="single"/>
              </w:rPr>
              <w:t xml:space="preserve">NOTIFICACIÓN MEDIANTE CORREO ELECTRÓNICO: </w:t>
            </w:r>
          </w:p>
          <w:p w14:paraId="167ED2C5" w14:textId="77777777" w:rsidR="009D059F" w:rsidRPr="009C079D" w:rsidRDefault="009D059F" w:rsidP="009D059F">
            <w:pPr>
              <w:ind w:left="318"/>
              <w:jc w:val="both"/>
              <w:rPr>
                <w:rFonts w:ascii="Arial Narrow" w:hAnsi="Arial Narrow"/>
                <w:b/>
                <w:i/>
                <w:iCs/>
                <w:color w:val="000000" w:themeColor="text1"/>
                <w:sz w:val="20"/>
                <w:szCs w:val="20"/>
              </w:rPr>
            </w:pPr>
            <w:r w:rsidRPr="00761319">
              <w:rPr>
                <w:rFonts w:ascii="Arial Narrow" w:hAnsi="Arial Narrow"/>
                <w:b/>
                <w:i/>
                <w:iCs/>
                <w:color w:val="000000" w:themeColor="text1"/>
                <w:sz w:val="20"/>
                <w:szCs w:val="20"/>
              </w:rPr>
              <w:t xml:space="preserve">Tenga presente que los Actos Administrativos se entenderán notificados al día hábil siguiente de su remisión mediante correo electrónico desde la dirección </w:t>
            </w:r>
            <w:hyperlink r:id="rId9" w:tgtFrame="_blank" w:history="1">
              <w:r w:rsidRPr="00761319">
                <w:rPr>
                  <w:rStyle w:val="Hipervnculo"/>
                  <w:rFonts w:ascii="Arial Narrow" w:hAnsi="Arial Narrow" w:cs="Arial"/>
                  <w:b/>
                  <w:bCs/>
                  <w:i/>
                  <w:iCs/>
                  <w:color w:val="000000" w:themeColor="text1"/>
                  <w:sz w:val="20"/>
                  <w:szCs w:val="20"/>
                  <w:shd w:val="clear" w:color="auto" w:fill="E3F1ED" w:themeFill="accent3" w:themeFillTint="33"/>
                </w:rPr>
                <w:t>notificaciones@sma.gob.cl</w:t>
              </w:r>
            </w:hyperlink>
          </w:p>
        </w:tc>
        <w:tc>
          <w:tcPr>
            <w:tcW w:w="8591" w:type="dxa"/>
            <w:gridSpan w:val="5"/>
            <w:shd w:val="clear" w:color="auto" w:fill="FFFFFF" w:themeFill="background1"/>
          </w:tcPr>
          <w:p w14:paraId="1A689913" w14:textId="77777777" w:rsidR="009D059F" w:rsidRDefault="009D059F" w:rsidP="009D059F">
            <w:pPr>
              <w:rPr>
                <w:rFonts w:ascii="Arial Narrow" w:hAnsi="Arial Narrow"/>
              </w:rPr>
            </w:pPr>
            <w:r w:rsidRPr="008749B0">
              <w:rPr>
                <w:rFonts w:ascii="Arial Narrow" w:hAnsi="Arial Narrow"/>
                <w:i/>
                <w:iCs/>
                <w:sz w:val="20"/>
                <w:szCs w:val="20"/>
              </w:rPr>
              <w:t>Si desea ser notificado en el presente procedimiento sancionatorio mediante correo electrónico, indique</w:t>
            </w:r>
            <w:r>
              <w:rPr>
                <w:rFonts w:ascii="Arial Narrow" w:hAnsi="Arial Narrow"/>
                <w:i/>
                <w:iCs/>
                <w:sz w:val="20"/>
                <w:szCs w:val="20"/>
              </w:rPr>
              <w:t xml:space="preserve"> aquí</w:t>
            </w:r>
            <w:r w:rsidRPr="008749B0">
              <w:rPr>
                <w:rFonts w:ascii="Arial Narrow" w:hAnsi="Arial Narrow"/>
                <w:i/>
                <w:iCs/>
                <w:sz w:val="20"/>
                <w:szCs w:val="20"/>
              </w:rPr>
              <w:t xml:space="preserve"> una dirección de correo electrónico a la cual se debiesen enviar los actos administrativos que correspondan</w:t>
            </w:r>
            <w:r>
              <w:rPr>
                <w:rFonts w:ascii="Arial Narrow" w:hAnsi="Arial Narrow"/>
                <w:i/>
                <w:iCs/>
                <w:sz w:val="20"/>
                <w:szCs w:val="20"/>
              </w:rPr>
              <w:t>:</w:t>
            </w:r>
          </w:p>
          <w:p w14:paraId="39C53FA6" w14:textId="77777777" w:rsidR="009D059F" w:rsidRDefault="009D059F" w:rsidP="009D059F">
            <w:pPr>
              <w:rPr>
                <w:rFonts w:ascii="Arial Narrow" w:hAnsi="Arial Narrow"/>
              </w:rPr>
            </w:pPr>
          </w:p>
          <w:p w14:paraId="5F27A3A9" w14:textId="77777777" w:rsidR="009D059F" w:rsidRPr="00C604A1" w:rsidRDefault="009D059F" w:rsidP="009D059F">
            <w:pPr>
              <w:jc w:val="center"/>
              <w:rPr>
                <w:rFonts w:ascii="Arial Narrow" w:hAnsi="Arial Narrow"/>
              </w:rPr>
            </w:pPr>
            <w:r w:rsidRPr="005D0108">
              <w:rPr>
                <w:rFonts w:ascii="Arial Narrow" w:hAnsi="Arial Narrow"/>
                <w:color w:val="000000" w:themeColor="text1"/>
              </w:rPr>
              <w:t>________________________________________________________</w:t>
            </w:r>
          </w:p>
        </w:tc>
      </w:tr>
      <w:tr w:rsidR="002B1F45" w:rsidRPr="00C604A1" w14:paraId="2FAEAE02" w14:textId="77777777" w:rsidTr="0058011D">
        <w:tc>
          <w:tcPr>
            <w:tcW w:w="14777" w:type="dxa"/>
            <w:gridSpan w:val="7"/>
            <w:tcBorders>
              <w:bottom w:val="single" w:sz="4" w:space="0" w:color="auto"/>
            </w:tcBorders>
            <w:shd w:val="clear" w:color="auto" w:fill="276E8B" w:themeFill="accent1" w:themeFillShade="BF"/>
          </w:tcPr>
          <w:p w14:paraId="3C7C3C6A" w14:textId="77777777" w:rsidR="009D059F" w:rsidRPr="00761319" w:rsidRDefault="009D059F" w:rsidP="009D059F">
            <w:pPr>
              <w:pStyle w:val="Prrafodelista"/>
              <w:numPr>
                <w:ilvl w:val="0"/>
                <w:numId w:val="36"/>
              </w:numPr>
              <w:ind w:left="313"/>
              <w:rPr>
                <w:rFonts w:ascii="Arial Narrow" w:hAnsi="Arial Narrow"/>
                <w:b/>
                <w:bCs/>
                <w:color w:val="FFFFFF" w:themeColor="background1"/>
              </w:rPr>
            </w:pPr>
            <w:r w:rsidRPr="00761319">
              <w:rPr>
                <w:rFonts w:ascii="Arial Narrow" w:hAnsi="Arial Narrow"/>
                <w:b/>
                <w:bCs/>
                <w:color w:val="FFFFFF" w:themeColor="background1"/>
              </w:rPr>
              <w:t xml:space="preserve">ACCIONES OBLIGATORIAS DEL PROGRAMA DE CUMPLIMIENTO </w:t>
            </w:r>
          </w:p>
          <w:p w14:paraId="052676F8" w14:textId="77777777" w:rsidR="009D059F" w:rsidRPr="00761319" w:rsidRDefault="009D059F" w:rsidP="009D059F">
            <w:pPr>
              <w:ind w:left="313"/>
              <w:rPr>
                <w:rFonts w:ascii="Arial Narrow" w:hAnsi="Arial Narrow"/>
                <w:b/>
                <w:sz w:val="20"/>
                <w:szCs w:val="20"/>
              </w:rPr>
            </w:pPr>
            <w:r w:rsidRPr="00761319">
              <w:rPr>
                <w:rFonts w:ascii="Arial Narrow" w:hAnsi="Arial Narrow"/>
                <w:b/>
                <w:color w:val="FFFFFF" w:themeColor="background1"/>
                <w:sz w:val="20"/>
                <w:szCs w:val="20"/>
              </w:rPr>
              <w:t>[A continuación, se expondrán dos acciones obligatorias para todo el Programa de Cumplimiento. Tenga presente que al momento de analizar la aprobación o rechazo del Programa de Cumplimiento,  esta Superintendencia asociará las acciones a un hecho infraccional, lo cual no obstará su vinculación a todo el Programa de Cumplimiento].</w:t>
            </w:r>
          </w:p>
        </w:tc>
      </w:tr>
      <w:tr w:rsidR="002B1F45" w:rsidRPr="00C604A1" w14:paraId="48125B4D" w14:textId="77777777" w:rsidTr="00794E7A">
        <w:trPr>
          <w:trHeight w:val="625"/>
        </w:trPr>
        <w:tc>
          <w:tcPr>
            <w:tcW w:w="4922" w:type="dxa"/>
            <w:tcBorders>
              <w:bottom w:val="single" w:sz="4" w:space="0" w:color="auto"/>
            </w:tcBorders>
            <w:shd w:val="clear" w:color="auto" w:fill="BCE1E5" w:themeFill="accent2" w:themeFillTint="66"/>
            <w:vAlign w:val="center"/>
          </w:tcPr>
          <w:p w14:paraId="5B56591E"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ACCIONES</w:t>
            </w:r>
          </w:p>
        </w:tc>
        <w:tc>
          <w:tcPr>
            <w:tcW w:w="2671" w:type="dxa"/>
            <w:gridSpan w:val="2"/>
            <w:tcBorders>
              <w:bottom w:val="single" w:sz="4" w:space="0" w:color="auto"/>
            </w:tcBorders>
            <w:shd w:val="clear" w:color="auto" w:fill="BCE1E5" w:themeFill="accent2" w:themeFillTint="66"/>
            <w:vAlign w:val="center"/>
          </w:tcPr>
          <w:p w14:paraId="1AA5BE4D"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PLAZO DE EJECUCIÓN</w:t>
            </w:r>
          </w:p>
        </w:tc>
        <w:tc>
          <w:tcPr>
            <w:tcW w:w="1784" w:type="dxa"/>
            <w:tcBorders>
              <w:bottom w:val="single" w:sz="4" w:space="0" w:color="auto"/>
            </w:tcBorders>
            <w:shd w:val="clear" w:color="auto" w:fill="BCE1E5" w:themeFill="accent2" w:themeFillTint="66"/>
            <w:vAlign w:val="center"/>
          </w:tcPr>
          <w:p w14:paraId="638240C0"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16FAE91C" w14:textId="77777777" w:rsidR="009D059F" w:rsidRPr="00761319" w:rsidRDefault="009D059F" w:rsidP="009D059F">
            <w:pPr>
              <w:jc w:val="center"/>
              <w:rPr>
                <w:rFonts w:ascii="Arial Narrow" w:hAnsi="Arial Narrow"/>
                <w:sz w:val="20"/>
                <w:szCs w:val="20"/>
              </w:rPr>
            </w:pPr>
            <w:r w:rsidRPr="00761319">
              <w:rPr>
                <w:rFonts w:ascii="Arial Narrow" w:hAnsi="Arial Narrow"/>
                <w:sz w:val="20"/>
                <w:szCs w:val="20"/>
              </w:rPr>
              <w:t>[en miles de $]</w:t>
            </w:r>
          </w:p>
        </w:tc>
        <w:tc>
          <w:tcPr>
            <w:tcW w:w="3174" w:type="dxa"/>
            <w:tcBorders>
              <w:bottom w:val="single" w:sz="4" w:space="0" w:color="auto"/>
            </w:tcBorders>
            <w:shd w:val="clear" w:color="auto" w:fill="BCE1E5" w:themeFill="accent2" w:themeFillTint="66"/>
            <w:vAlign w:val="center"/>
          </w:tcPr>
          <w:p w14:paraId="32CD851B"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MEDIOS DE VERIFICACIÓN</w:t>
            </w:r>
          </w:p>
        </w:tc>
        <w:tc>
          <w:tcPr>
            <w:tcW w:w="2226" w:type="dxa"/>
            <w:gridSpan w:val="2"/>
            <w:tcBorders>
              <w:bottom w:val="single" w:sz="4" w:space="0" w:color="auto"/>
            </w:tcBorders>
            <w:shd w:val="clear" w:color="auto" w:fill="BCE1E5" w:themeFill="accent2" w:themeFillTint="66"/>
            <w:vAlign w:val="center"/>
          </w:tcPr>
          <w:p w14:paraId="11781D8D"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COMENTARIOS</w:t>
            </w:r>
          </w:p>
        </w:tc>
      </w:tr>
      <w:tr w:rsidR="002B1F45" w:rsidRPr="00C604A1" w14:paraId="682746BF" w14:textId="77777777" w:rsidTr="00794E7A">
        <w:tc>
          <w:tcPr>
            <w:tcW w:w="4922" w:type="dxa"/>
            <w:tcBorders>
              <w:bottom w:val="single" w:sz="4" w:space="0" w:color="auto"/>
            </w:tcBorders>
            <w:shd w:val="clear" w:color="auto" w:fill="FFFFFF" w:themeFill="background1"/>
          </w:tcPr>
          <w:p w14:paraId="0CD3573C" w14:textId="77777777" w:rsidR="00983EE1" w:rsidRPr="006E54A6" w:rsidRDefault="009D059F" w:rsidP="009D059F">
            <w:pPr>
              <w:jc w:val="both"/>
              <w:rPr>
                <w:rFonts w:ascii="Arial Narrow" w:hAnsi="Arial Narrow"/>
                <w:sz w:val="20"/>
                <w:szCs w:val="20"/>
              </w:rPr>
            </w:pPr>
            <w:r w:rsidRPr="006E54A6">
              <w:rPr>
                <w:rFonts w:ascii="Arial Narrow" w:hAnsi="Arial Narrow"/>
                <w:sz w:val="20"/>
                <w:szCs w:val="20"/>
              </w:rPr>
              <w:t xml:space="preserve">Cargar en el SPDC el Programa de Cumplimiento aprobado por la Superintendencia del Medio Ambiente. </w:t>
            </w:r>
          </w:p>
          <w:p w14:paraId="2CA26884" w14:textId="77777777" w:rsidR="00983EE1" w:rsidRPr="00F02780" w:rsidRDefault="00983EE1" w:rsidP="009D059F">
            <w:pPr>
              <w:jc w:val="both"/>
              <w:rPr>
                <w:rFonts w:ascii="Arial Narrow" w:hAnsi="Arial Narrow"/>
                <w:sz w:val="20"/>
                <w:szCs w:val="20"/>
              </w:rPr>
            </w:pPr>
          </w:p>
          <w:p w14:paraId="30B2DF28" w14:textId="44E35178" w:rsidR="00CA6E3E" w:rsidRPr="00F02780" w:rsidRDefault="009D059F" w:rsidP="009D059F">
            <w:pPr>
              <w:jc w:val="both"/>
              <w:rPr>
                <w:rFonts w:ascii="Arial Narrow" w:hAnsi="Arial Narrow"/>
                <w:sz w:val="20"/>
                <w:szCs w:val="20"/>
              </w:rPr>
            </w:pPr>
            <w:r w:rsidRPr="00F02780">
              <w:rPr>
                <w:rFonts w:ascii="Arial Narrow" w:hAnsi="Arial Narrow"/>
                <w:sz w:val="20"/>
                <w:szCs w:val="20"/>
              </w:rPr>
              <w:t xml:space="preserve">Para dar cumplimiento a dicha carga, </w:t>
            </w:r>
            <w:r w:rsidR="00C149A9" w:rsidRPr="00F02780">
              <w:rPr>
                <w:rFonts w:ascii="Arial Narrow" w:hAnsi="Arial Narrow"/>
                <w:sz w:val="20"/>
                <w:szCs w:val="20"/>
              </w:rPr>
              <w:t xml:space="preserve">se </w:t>
            </w:r>
            <w:r w:rsidR="00CA6E3E" w:rsidRPr="00F02780">
              <w:rPr>
                <w:rFonts w:ascii="Arial Narrow" w:hAnsi="Arial Narrow"/>
                <w:sz w:val="20"/>
                <w:szCs w:val="20"/>
              </w:rPr>
              <w:t>empleará la clave de acceso para operar en los sistemas digitales de la Superintendencia</w:t>
            </w:r>
            <w:r w:rsidR="00983EE1" w:rsidRPr="00F02780">
              <w:rPr>
                <w:rFonts w:ascii="Arial Narrow" w:hAnsi="Arial Narrow"/>
                <w:sz w:val="20"/>
                <w:szCs w:val="20"/>
              </w:rPr>
              <w:t>,</w:t>
            </w:r>
            <w:r w:rsidR="00CA6E3E" w:rsidRPr="00F02780">
              <w:rPr>
                <w:rFonts w:ascii="Arial Narrow" w:hAnsi="Arial Narrow"/>
                <w:sz w:val="20"/>
                <w:szCs w:val="20"/>
              </w:rPr>
              <w:t xml:space="preserve"> si ya estuviere en posesión de ella, o –en caso contrario–</w:t>
            </w:r>
            <w:r w:rsidR="00C149A9" w:rsidRPr="00F02780">
              <w:rPr>
                <w:rFonts w:ascii="Arial Narrow" w:hAnsi="Arial Narrow"/>
                <w:sz w:val="20"/>
                <w:szCs w:val="20"/>
              </w:rPr>
              <w:t xml:space="preserve"> </w:t>
            </w:r>
            <w:r w:rsidR="00CA6E3E" w:rsidRPr="00F02780">
              <w:rPr>
                <w:rFonts w:ascii="Arial Narrow" w:hAnsi="Arial Narrow"/>
                <w:sz w:val="20"/>
                <w:szCs w:val="20"/>
              </w:rPr>
              <w:t xml:space="preserve">se </w:t>
            </w:r>
            <w:r w:rsidR="00983EE1" w:rsidRPr="00F02780">
              <w:rPr>
                <w:rFonts w:ascii="Arial Narrow" w:hAnsi="Arial Narrow"/>
                <w:sz w:val="20"/>
                <w:szCs w:val="20"/>
              </w:rPr>
              <w:t xml:space="preserve">enviará a la Oficina de Transparencia y Participación Ciudadana un </w:t>
            </w:r>
            <w:r w:rsidR="00C149A9" w:rsidRPr="00F02780">
              <w:rPr>
                <w:rFonts w:ascii="Arial Narrow" w:hAnsi="Arial Narrow"/>
                <w:sz w:val="20"/>
                <w:szCs w:val="20"/>
              </w:rPr>
              <w:t>correo electrónico</w:t>
            </w:r>
            <w:r w:rsidR="00983EE1" w:rsidRPr="00F02780">
              <w:rPr>
                <w:rFonts w:ascii="Arial Narrow" w:hAnsi="Arial Narrow"/>
                <w:sz w:val="20"/>
                <w:szCs w:val="20"/>
              </w:rPr>
              <w:t xml:space="preserve"> a</w:t>
            </w:r>
            <w:r w:rsidR="005A05B5" w:rsidRPr="00F02780">
              <w:rPr>
                <w:rFonts w:ascii="Arial Narrow" w:hAnsi="Arial Narrow"/>
                <w:sz w:val="20"/>
                <w:szCs w:val="20"/>
              </w:rPr>
              <w:t xml:space="preserve"> la dirección</w:t>
            </w:r>
            <w:r w:rsidR="00C149A9" w:rsidRPr="00F02780">
              <w:rPr>
                <w:rFonts w:ascii="Arial Narrow" w:hAnsi="Arial Narrow"/>
                <w:sz w:val="20"/>
                <w:szCs w:val="20"/>
              </w:rPr>
              <w:t> </w:t>
            </w:r>
            <w:hyperlink r:id="rId10" w:tgtFrame="_blank" w:history="1">
              <w:r w:rsidR="00C149A9" w:rsidRPr="00F02780">
                <w:rPr>
                  <w:rFonts w:ascii="Arial Narrow" w:hAnsi="Arial Narrow"/>
                  <w:sz w:val="20"/>
                  <w:szCs w:val="20"/>
                </w:rPr>
                <w:t>snifa@sma.gob.cl</w:t>
              </w:r>
            </w:hyperlink>
            <w:r w:rsidR="00CA6E3E" w:rsidRPr="00F02780">
              <w:rPr>
                <w:rFonts w:ascii="Arial Narrow" w:hAnsi="Arial Narrow"/>
                <w:sz w:val="20"/>
                <w:szCs w:val="20"/>
              </w:rPr>
              <w:t xml:space="preserve"> </w:t>
            </w:r>
            <w:r w:rsidR="00983EE1" w:rsidRPr="00F02780">
              <w:rPr>
                <w:rFonts w:ascii="Arial Narrow" w:hAnsi="Arial Narrow"/>
                <w:sz w:val="20"/>
                <w:szCs w:val="20"/>
              </w:rPr>
              <w:t xml:space="preserve">solicitando la asignación </w:t>
            </w:r>
            <w:r w:rsidR="00C149A9" w:rsidRPr="00F02780">
              <w:rPr>
                <w:rFonts w:ascii="Arial Narrow" w:hAnsi="Arial Narrow"/>
                <w:sz w:val="20"/>
                <w:szCs w:val="20"/>
              </w:rPr>
              <w:t>de la correspondiente clave</w:t>
            </w:r>
            <w:r w:rsidR="00983EE1" w:rsidRPr="00F02780">
              <w:rPr>
                <w:rFonts w:ascii="Arial Narrow" w:hAnsi="Arial Narrow"/>
                <w:sz w:val="20"/>
                <w:szCs w:val="20"/>
              </w:rPr>
              <w:t>,</w:t>
            </w:r>
            <w:r w:rsidR="00CA6E3E" w:rsidRPr="00F02780">
              <w:rPr>
                <w:rFonts w:ascii="Arial Narrow" w:hAnsi="Arial Narrow"/>
                <w:sz w:val="20"/>
                <w:szCs w:val="20"/>
              </w:rPr>
              <w:t xml:space="preserve"> adjuntando</w:t>
            </w:r>
            <w:r w:rsidR="00C149A9" w:rsidRPr="00F02780">
              <w:rPr>
                <w:rFonts w:ascii="Arial Narrow" w:hAnsi="Arial Narrow"/>
                <w:sz w:val="20"/>
                <w:szCs w:val="20"/>
              </w:rPr>
              <w:t xml:space="preserve"> el</w:t>
            </w:r>
            <w:r w:rsidR="00CA6E3E" w:rsidRPr="00F02780">
              <w:rPr>
                <w:rFonts w:ascii="Arial Narrow" w:hAnsi="Arial Narrow"/>
                <w:sz w:val="20"/>
                <w:szCs w:val="20"/>
              </w:rPr>
              <w:t xml:space="preserve"> poder del representante legal e indicando el RUT del representante</w:t>
            </w:r>
            <w:r w:rsidR="00C149A9" w:rsidRPr="00F02780">
              <w:rPr>
                <w:rFonts w:ascii="Arial Narrow" w:hAnsi="Arial Narrow"/>
                <w:sz w:val="20"/>
                <w:szCs w:val="20"/>
              </w:rPr>
              <w:t xml:space="preserve">. Todo lo anterior, conforme </w:t>
            </w:r>
            <w:r w:rsidR="00983EE1" w:rsidRPr="00F02780">
              <w:rPr>
                <w:rFonts w:ascii="Arial Narrow" w:hAnsi="Arial Narrow"/>
                <w:sz w:val="20"/>
                <w:szCs w:val="20"/>
              </w:rPr>
              <w:t xml:space="preserve">lo establecido en </w:t>
            </w:r>
            <w:r w:rsidR="00C149A9" w:rsidRPr="00F02780">
              <w:rPr>
                <w:rFonts w:ascii="Arial Narrow" w:hAnsi="Arial Narrow"/>
                <w:sz w:val="20"/>
                <w:szCs w:val="20"/>
              </w:rPr>
              <w:t xml:space="preserve">la Res. Ex. Nº 166/2018 de la Superintendencia. </w:t>
            </w:r>
          </w:p>
          <w:p w14:paraId="034571D7" w14:textId="57805D2D" w:rsidR="00CA6E3E" w:rsidRPr="00F02780" w:rsidRDefault="00CA6E3E" w:rsidP="00F02780">
            <w:pPr>
              <w:rPr>
                <w:rFonts w:ascii="Arial Narrow" w:hAnsi="Arial Narrow"/>
                <w:sz w:val="20"/>
                <w:szCs w:val="20"/>
              </w:rPr>
            </w:pPr>
          </w:p>
        </w:tc>
        <w:tc>
          <w:tcPr>
            <w:tcW w:w="2671" w:type="dxa"/>
            <w:gridSpan w:val="2"/>
            <w:tcBorders>
              <w:bottom w:val="single" w:sz="4" w:space="0" w:color="auto"/>
            </w:tcBorders>
            <w:shd w:val="clear" w:color="auto" w:fill="FFFFFF" w:themeFill="background1"/>
          </w:tcPr>
          <w:p w14:paraId="1A2D08EB"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5 días hábiles contados desde la notificación de la resolución que aprueba el Programa de Cumplimiento.</w:t>
            </w:r>
          </w:p>
          <w:p w14:paraId="4CBBE19C" w14:textId="77777777" w:rsidR="009D059F" w:rsidRPr="00F02780" w:rsidRDefault="009D059F" w:rsidP="009D059F">
            <w:pPr>
              <w:ind w:left="313"/>
              <w:rPr>
                <w:rFonts w:ascii="Arial Narrow" w:hAnsi="Arial Narrow"/>
                <w:sz w:val="20"/>
                <w:szCs w:val="20"/>
              </w:rPr>
            </w:pPr>
          </w:p>
        </w:tc>
        <w:tc>
          <w:tcPr>
            <w:tcW w:w="1784" w:type="dxa"/>
            <w:tcBorders>
              <w:bottom w:val="single" w:sz="4" w:space="0" w:color="auto"/>
            </w:tcBorders>
            <w:shd w:val="clear" w:color="auto" w:fill="FFFFFF" w:themeFill="background1"/>
          </w:tcPr>
          <w:p w14:paraId="5ECAFE07"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No aplica</w:t>
            </w:r>
          </w:p>
        </w:tc>
        <w:tc>
          <w:tcPr>
            <w:tcW w:w="3174" w:type="dxa"/>
            <w:tcBorders>
              <w:bottom w:val="single" w:sz="4" w:space="0" w:color="auto"/>
            </w:tcBorders>
            <w:shd w:val="clear" w:color="auto" w:fill="FFFFFF" w:themeFill="background1"/>
          </w:tcPr>
          <w:p w14:paraId="2C804303" w14:textId="77777777" w:rsidR="009D059F" w:rsidRPr="00F02780" w:rsidRDefault="009D059F" w:rsidP="009D059F">
            <w:pPr>
              <w:jc w:val="both"/>
              <w:rPr>
                <w:rFonts w:ascii="Arial Narrow" w:hAnsi="Arial Narrow"/>
                <w:sz w:val="20"/>
                <w:szCs w:val="20"/>
                <w:lang w:val="es-MX"/>
              </w:rPr>
            </w:pPr>
            <w:r w:rsidRPr="00F02780">
              <w:rPr>
                <w:rFonts w:ascii="Arial Narrow" w:hAnsi="Arial Narrow"/>
                <w:sz w:val="20"/>
                <w:szCs w:val="20"/>
                <w:lang w:val="es-MX"/>
              </w:rPr>
              <w:t xml:space="preserve">En relación a los indicadores de cumplimiento y medios de verificación asociados a esta nueva acción, por su naturaleza, no requiere un reporte o medio de verificación específico. </w:t>
            </w:r>
          </w:p>
          <w:p w14:paraId="4F979637" w14:textId="77777777" w:rsidR="009D059F" w:rsidRPr="00F02780" w:rsidRDefault="009D059F" w:rsidP="009D059F">
            <w:pPr>
              <w:ind w:left="313"/>
              <w:jc w:val="both"/>
              <w:rPr>
                <w:rFonts w:ascii="Arial Narrow" w:hAnsi="Arial Narrow"/>
                <w:sz w:val="20"/>
                <w:szCs w:val="20"/>
                <w:lang w:val="es-MX"/>
              </w:rPr>
            </w:pPr>
          </w:p>
        </w:tc>
        <w:tc>
          <w:tcPr>
            <w:tcW w:w="2226" w:type="dxa"/>
            <w:gridSpan w:val="2"/>
            <w:tcBorders>
              <w:bottom w:val="single" w:sz="4" w:space="0" w:color="auto"/>
            </w:tcBorders>
            <w:shd w:val="clear" w:color="auto" w:fill="FFFFFF" w:themeFill="background1"/>
          </w:tcPr>
          <w:p w14:paraId="056AAACE"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lang w:val="es-MX"/>
              </w:rPr>
              <w:t xml:space="preserve">Como Impedimentos eventuales, se contemplarán aquellos problemas exclusivamente técnicos que pudieren afectar el funcionamiento del sistema digital en el que se implemente el SPDC, y que impidan la correcta y oportuna carga de la información. Por tanto, en caso de ocurrencia, se dará aviso inmediato a la SMA, vía correo electrónico, especificando los motivos </w:t>
            </w:r>
            <w:r w:rsidRPr="00F02780">
              <w:rPr>
                <w:rFonts w:ascii="Arial Narrow" w:hAnsi="Arial Narrow"/>
                <w:sz w:val="20"/>
                <w:szCs w:val="20"/>
                <w:lang w:val="es-MX"/>
              </w:rPr>
              <w:lastRenderedPageBreak/>
              <w:t>técnicos por los cuales no fue posible cargar el Programa de Cumplimiento en el portal SPDC, remitiendo comprobante de error o cualquier otro medio de prueba que acredite dicha situación. La entrega del Programa de Cumplimiento se realizará a más tardar al día siguiente hábil al vencimiento del plazo correspondiente, en la Oficina de Partes de la Superintendencia del Medio Ambiente.</w:t>
            </w:r>
          </w:p>
        </w:tc>
      </w:tr>
      <w:tr w:rsidR="002B1F45" w:rsidRPr="00C604A1" w14:paraId="175C3234" w14:textId="77777777" w:rsidTr="00794E7A">
        <w:tc>
          <w:tcPr>
            <w:tcW w:w="4922" w:type="dxa"/>
            <w:shd w:val="clear" w:color="auto" w:fill="FFFFFF" w:themeFill="background1"/>
          </w:tcPr>
          <w:p w14:paraId="45D20A24" w14:textId="72836E5F" w:rsidR="009D059F" w:rsidRPr="00F02780" w:rsidRDefault="009D059F" w:rsidP="009D059F">
            <w:pPr>
              <w:jc w:val="both"/>
              <w:rPr>
                <w:rFonts w:ascii="Arial Narrow" w:hAnsi="Arial Narrow"/>
                <w:sz w:val="20"/>
                <w:szCs w:val="20"/>
              </w:rPr>
            </w:pPr>
            <w:r w:rsidRPr="00F02780">
              <w:rPr>
                <w:rFonts w:ascii="Arial Narrow" w:hAnsi="Arial Narrow"/>
                <w:sz w:val="20"/>
                <w:szCs w:val="20"/>
              </w:rPr>
              <w:lastRenderedPageBreak/>
              <w:t>Cargar en el portal SPDC de la Superintendencia del Medio Ambiente, en un único reporte final, todos los medios de verificación comprometidos para acreditar la ejecución de las acciones comprendidas en el PdC, de conformidad a lo establecido en la Resolución Exenta N° 1</w:t>
            </w:r>
            <w:r w:rsidR="00983EE1" w:rsidRPr="00F02780">
              <w:rPr>
                <w:rFonts w:ascii="Arial Narrow" w:hAnsi="Arial Narrow"/>
                <w:sz w:val="20"/>
                <w:szCs w:val="20"/>
              </w:rPr>
              <w:t>6</w:t>
            </w:r>
            <w:r w:rsidRPr="00F02780">
              <w:rPr>
                <w:rFonts w:ascii="Arial Narrow" w:hAnsi="Arial Narrow"/>
                <w:sz w:val="20"/>
                <w:szCs w:val="20"/>
              </w:rPr>
              <w:t>6/2018 de la SMA.</w:t>
            </w:r>
          </w:p>
        </w:tc>
        <w:tc>
          <w:tcPr>
            <w:tcW w:w="2671" w:type="dxa"/>
            <w:gridSpan w:val="2"/>
            <w:shd w:val="clear" w:color="auto" w:fill="FFFFFF" w:themeFill="background1"/>
          </w:tcPr>
          <w:p w14:paraId="25DBF17A" w14:textId="77777777" w:rsidR="009D059F" w:rsidRPr="00F02780" w:rsidRDefault="009D059F" w:rsidP="009D059F">
            <w:pPr>
              <w:jc w:val="both"/>
              <w:rPr>
                <w:rFonts w:ascii="Arial Narrow" w:hAnsi="Arial Narrow"/>
                <w:bCs/>
                <w:sz w:val="20"/>
                <w:szCs w:val="20"/>
              </w:rPr>
            </w:pPr>
            <w:r w:rsidRPr="00F02780">
              <w:rPr>
                <w:rFonts w:ascii="Arial Narrow" w:hAnsi="Arial Narrow"/>
                <w:bCs/>
                <w:sz w:val="20"/>
                <w:szCs w:val="20"/>
              </w:rPr>
              <w:t>Si se opta por la vía de revocación el plazo es: 20 días hábiles contados desde la fecha de notificación de la resolución que aprueba el Programa de Cumplimiento.</w:t>
            </w:r>
          </w:p>
          <w:p w14:paraId="01CBAC77" w14:textId="77777777" w:rsidR="009D059F" w:rsidRPr="00F02780" w:rsidRDefault="009D059F" w:rsidP="009D059F">
            <w:pPr>
              <w:ind w:left="313"/>
              <w:jc w:val="both"/>
              <w:rPr>
                <w:rFonts w:ascii="Arial Narrow" w:hAnsi="Arial Narrow"/>
                <w:bCs/>
                <w:sz w:val="20"/>
                <w:szCs w:val="20"/>
              </w:rPr>
            </w:pPr>
          </w:p>
          <w:p w14:paraId="7DA40E38" w14:textId="77777777" w:rsidR="009D059F" w:rsidRPr="00F02780" w:rsidRDefault="009D059F" w:rsidP="009D059F">
            <w:pPr>
              <w:jc w:val="both"/>
              <w:rPr>
                <w:rFonts w:ascii="Arial Narrow" w:hAnsi="Arial Narrow"/>
                <w:bCs/>
                <w:sz w:val="20"/>
                <w:szCs w:val="20"/>
              </w:rPr>
            </w:pPr>
            <w:r w:rsidRPr="00F02780">
              <w:rPr>
                <w:rFonts w:ascii="Arial Narrow" w:hAnsi="Arial Narrow"/>
                <w:bCs/>
                <w:sz w:val="20"/>
                <w:szCs w:val="20"/>
              </w:rPr>
              <w:t>En caso de no optar por vía de revocación el plazo es de: 120 días hábiles contados desde la fecha de notificación de la resolución que aprueba el Programa de Cumplimiento.</w:t>
            </w:r>
          </w:p>
        </w:tc>
        <w:tc>
          <w:tcPr>
            <w:tcW w:w="1784" w:type="dxa"/>
            <w:shd w:val="clear" w:color="auto" w:fill="FFFFFF" w:themeFill="background1"/>
          </w:tcPr>
          <w:p w14:paraId="19C27502"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No aplica.</w:t>
            </w:r>
          </w:p>
        </w:tc>
        <w:tc>
          <w:tcPr>
            <w:tcW w:w="3174" w:type="dxa"/>
            <w:shd w:val="clear" w:color="auto" w:fill="FFFFFF" w:themeFill="background1"/>
          </w:tcPr>
          <w:p w14:paraId="540F7F1A" w14:textId="77777777" w:rsidR="009D059F" w:rsidRPr="00F02780" w:rsidRDefault="009D059F" w:rsidP="009D059F">
            <w:pPr>
              <w:jc w:val="both"/>
              <w:rPr>
                <w:rFonts w:ascii="Arial Narrow" w:hAnsi="Arial Narrow" w:cs="Calibri"/>
                <w:sz w:val="20"/>
                <w:szCs w:val="20"/>
                <w:lang w:val="es-MX"/>
              </w:rPr>
            </w:pPr>
            <w:r w:rsidRPr="00F02780">
              <w:rPr>
                <w:rFonts w:ascii="Arial Narrow" w:hAnsi="Arial Narrow" w:cs="Calibri"/>
                <w:sz w:val="20"/>
                <w:szCs w:val="20"/>
                <w:lang w:val="es-MX"/>
              </w:rPr>
              <w:t>Esta acción no requiere un reporte o medio de verificación específico, ya que, una vez ingresado el reporte final, se conservará el comprobante electrónico generado por el sistema digital del SPDC.</w:t>
            </w:r>
          </w:p>
          <w:p w14:paraId="718BFD2E" w14:textId="77777777" w:rsidR="009D059F" w:rsidRPr="00F02780" w:rsidRDefault="009D059F" w:rsidP="009D059F">
            <w:pPr>
              <w:ind w:left="313"/>
              <w:jc w:val="both"/>
              <w:rPr>
                <w:rFonts w:ascii="Arial Narrow" w:hAnsi="Arial Narrow"/>
                <w:sz w:val="20"/>
                <w:szCs w:val="20"/>
                <w:lang w:val="es-MX"/>
              </w:rPr>
            </w:pPr>
          </w:p>
          <w:p w14:paraId="227CCDC4" w14:textId="77777777" w:rsidR="009D059F" w:rsidRPr="00F02780" w:rsidRDefault="009D059F" w:rsidP="009D059F">
            <w:pPr>
              <w:ind w:left="313"/>
              <w:jc w:val="center"/>
              <w:rPr>
                <w:rFonts w:ascii="Arial Narrow" w:hAnsi="Arial Narrow"/>
                <w:sz w:val="20"/>
                <w:szCs w:val="20"/>
                <w:lang w:val="es-MX"/>
              </w:rPr>
            </w:pPr>
          </w:p>
        </w:tc>
        <w:tc>
          <w:tcPr>
            <w:tcW w:w="2226" w:type="dxa"/>
            <w:gridSpan w:val="2"/>
            <w:shd w:val="clear" w:color="auto" w:fill="FFFFFF" w:themeFill="background1"/>
          </w:tcPr>
          <w:p w14:paraId="28EE9C04" w14:textId="77777777" w:rsidR="009D059F" w:rsidRPr="00F02780" w:rsidRDefault="009D059F" w:rsidP="009D059F">
            <w:pPr>
              <w:jc w:val="both"/>
              <w:rPr>
                <w:rFonts w:ascii="Arial Narrow" w:hAnsi="Arial Narrow"/>
                <w:sz w:val="20"/>
                <w:szCs w:val="20"/>
                <w:lang w:val="es-MX"/>
              </w:rPr>
            </w:pPr>
            <w:r w:rsidRPr="00F02780">
              <w:rPr>
                <w:rFonts w:ascii="Arial Narrow" w:hAnsi="Arial Narrow"/>
                <w:b/>
                <w:bCs/>
                <w:sz w:val="20"/>
                <w:szCs w:val="20"/>
                <w:lang w:val="es-MX"/>
              </w:rPr>
              <w:t xml:space="preserve">i) </w:t>
            </w:r>
            <w:r w:rsidRPr="00F02780">
              <w:rPr>
                <w:rFonts w:ascii="Arial Narrow" w:hAnsi="Arial Narrow"/>
                <w:b/>
                <w:bCs/>
                <w:iCs/>
                <w:sz w:val="20"/>
                <w:szCs w:val="20"/>
                <w:lang w:val="es-MX"/>
              </w:rPr>
              <w:t>Impedimentos</w:t>
            </w:r>
            <w:r w:rsidRPr="00F02780">
              <w:rPr>
                <w:rFonts w:ascii="Arial Narrow" w:hAnsi="Arial Narrow"/>
                <w:sz w:val="20"/>
                <w:szCs w:val="20"/>
                <w:lang w:val="es-MX"/>
              </w:rPr>
              <w:t xml:space="preserve">: se considerarán como tales, los problemas exclusivamente técnicos que pudieren afectar el funcionamiento del sistema digital en el que se implemente el SPDC, y que impidan la correcta y oportuna entrega de los documentos correspondientes; </w:t>
            </w:r>
          </w:p>
          <w:p w14:paraId="64E407B0" w14:textId="77777777" w:rsidR="009D059F" w:rsidRPr="00F02780" w:rsidRDefault="009D059F" w:rsidP="009D059F">
            <w:pPr>
              <w:jc w:val="both"/>
              <w:rPr>
                <w:rFonts w:ascii="Arial Narrow" w:hAnsi="Arial Narrow"/>
                <w:sz w:val="20"/>
                <w:szCs w:val="20"/>
                <w:lang w:val="es-MX"/>
              </w:rPr>
            </w:pPr>
            <w:r w:rsidRPr="00F02780">
              <w:rPr>
                <w:rFonts w:ascii="Arial Narrow" w:hAnsi="Arial Narrow"/>
                <w:b/>
                <w:bCs/>
                <w:sz w:val="20"/>
                <w:szCs w:val="20"/>
                <w:lang w:val="es-MX"/>
              </w:rPr>
              <w:t>(ii)</w:t>
            </w:r>
            <w:r w:rsidRPr="00F02780">
              <w:rPr>
                <w:rFonts w:ascii="Arial Narrow" w:hAnsi="Arial Narrow"/>
                <w:sz w:val="20"/>
                <w:szCs w:val="20"/>
                <w:lang w:val="es-MX"/>
              </w:rPr>
              <w:t xml:space="preserve"> </w:t>
            </w:r>
            <w:r w:rsidRPr="00F02780">
              <w:rPr>
                <w:rFonts w:ascii="Arial Narrow" w:hAnsi="Arial Narrow"/>
                <w:b/>
                <w:bCs/>
                <w:iCs/>
                <w:sz w:val="20"/>
                <w:szCs w:val="20"/>
                <w:lang w:val="es-MX"/>
              </w:rPr>
              <w:t>Acción y plazo de aviso en caso de ocurrencia</w:t>
            </w:r>
            <w:r w:rsidRPr="00F02780">
              <w:rPr>
                <w:rFonts w:ascii="Arial Narrow" w:hAnsi="Arial Narrow"/>
                <w:sz w:val="20"/>
                <w:szCs w:val="20"/>
                <w:lang w:val="es-MX"/>
              </w:rPr>
              <w:t>, se dará aviso inmediato a la SMA, vía correo electrónico, señalando los motivos técnicos por los cuales no fue posible cargar los documentos en el sistema digital en el que se implemente el SPDC, remitiendo comprobante de error o cualquier otro medio de prueba que acredite dicha situación; y</w:t>
            </w:r>
          </w:p>
          <w:p w14:paraId="1B07DAA8" w14:textId="77777777" w:rsidR="009D059F" w:rsidRPr="00F02780" w:rsidRDefault="009D059F" w:rsidP="009D059F">
            <w:pPr>
              <w:jc w:val="both"/>
              <w:rPr>
                <w:rFonts w:ascii="Arial Narrow" w:hAnsi="Arial Narrow"/>
                <w:sz w:val="20"/>
                <w:szCs w:val="20"/>
                <w:lang w:val="es-MX"/>
              </w:rPr>
            </w:pPr>
            <w:r w:rsidRPr="00F02780">
              <w:rPr>
                <w:rFonts w:ascii="Arial Narrow" w:hAnsi="Arial Narrow"/>
                <w:b/>
                <w:bCs/>
                <w:sz w:val="20"/>
                <w:szCs w:val="20"/>
                <w:lang w:val="es-MX"/>
              </w:rPr>
              <w:t xml:space="preserve">(iii) </w:t>
            </w:r>
            <w:r w:rsidRPr="00F02780">
              <w:rPr>
                <w:rFonts w:ascii="Arial Narrow" w:hAnsi="Arial Narrow"/>
                <w:b/>
                <w:bCs/>
                <w:iCs/>
                <w:sz w:val="20"/>
                <w:szCs w:val="20"/>
                <w:lang w:val="es-MX"/>
              </w:rPr>
              <w:t>Acción alternativa</w:t>
            </w:r>
            <w:r w:rsidRPr="00F02780">
              <w:rPr>
                <w:rFonts w:ascii="Arial Narrow" w:hAnsi="Arial Narrow"/>
                <w:sz w:val="20"/>
                <w:szCs w:val="20"/>
                <w:lang w:val="es-MX"/>
              </w:rPr>
              <w:t xml:space="preserve">: en caso de impedimentos, la </w:t>
            </w:r>
            <w:r w:rsidRPr="00F02780">
              <w:rPr>
                <w:rFonts w:ascii="Arial Narrow" w:hAnsi="Arial Narrow"/>
                <w:sz w:val="20"/>
                <w:szCs w:val="20"/>
                <w:lang w:val="es-MX"/>
              </w:rPr>
              <w:lastRenderedPageBreak/>
              <w:t>entrega de los reportes y medios de verificación será a través de Oficina de Partes de la Superintendencia del Medio Ambiente.</w:t>
            </w:r>
          </w:p>
        </w:tc>
      </w:tr>
      <w:tr w:rsidR="002B1F45" w:rsidRPr="00C604A1" w14:paraId="2B88368E" w14:textId="77777777" w:rsidTr="0058011D">
        <w:trPr>
          <w:trHeight w:val="1005"/>
        </w:trPr>
        <w:tc>
          <w:tcPr>
            <w:tcW w:w="14777" w:type="dxa"/>
            <w:gridSpan w:val="7"/>
            <w:shd w:val="clear" w:color="auto" w:fill="276E8B" w:themeFill="accent1" w:themeFillShade="BF"/>
            <w:vAlign w:val="center"/>
          </w:tcPr>
          <w:p w14:paraId="46FEC032" w14:textId="722EE383" w:rsidR="009D059F" w:rsidRPr="00761319" w:rsidRDefault="009D059F" w:rsidP="0058011D">
            <w:pPr>
              <w:pStyle w:val="Prrafodelista"/>
              <w:numPr>
                <w:ilvl w:val="0"/>
                <w:numId w:val="36"/>
              </w:numPr>
              <w:ind w:left="313" w:hanging="280"/>
              <w:rPr>
                <w:rFonts w:ascii="Arial Narrow" w:hAnsi="Arial Narrow"/>
                <w:b/>
                <w:bCs/>
                <w:color w:val="FFFFFF" w:themeColor="background1"/>
              </w:rPr>
            </w:pPr>
            <w:r w:rsidRPr="00761319">
              <w:rPr>
                <w:rFonts w:ascii="Arial Narrow" w:hAnsi="Arial Narrow"/>
                <w:b/>
                <w:bCs/>
                <w:color w:val="FFFFFF" w:themeColor="background1"/>
              </w:rPr>
              <w:lastRenderedPageBreak/>
              <w:t xml:space="preserve">LISTA DE ACCIONES: RECUERDE QUE EN ESTA SECCIÓN USTED DEBE OPTAR POR EJECUTAR </w:t>
            </w:r>
            <w:r>
              <w:rPr>
                <w:rFonts w:ascii="Arial Narrow" w:hAnsi="Arial Narrow"/>
                <w:b/>
                <w:bCs/>
                <w:color w:val="FFFFFF" w:themeColor="background1"/>
              </w:rPr>
              <w:t xml:space="preserve">SOLO UNA </w:t>
            </w:r>
            <w:r w:rsidRPr="00761319">
              <w:rPr>
                <w:rFonts w:ascii="Arial Narrow" w:hAnsi="Arial Narrow"/>
                <w:b/>
                <w:bCs/>
                <w:color w:val="FFFFFF" w:themeColor="background1"/>
              </w:rPr>
              <w:t>DE LAS SIGUIEN</w:t>
            </w:r>
            <w:r>
              <w:rPr>
                <w:rFonts w:ascii="Arial Narrow" w:hAnsi="Arial Narrow"/>
                <w:b/>
                <w:bCs/>
                <w:color w:val="FFFFFF" w:themeColor="background1"/>
              </w:rPr>
              <w:t>T</w:t>
            </w:r>
            <w:r w:rsidRPr="00761319">
              <w:rPr>
                <w:rFonts w:ascii="Arial Narrow" w:hAnsi="Arial Narrow"/>
                <w:b/>
                <w:bCs/>
                <w:color w:val="FFFFFF" w:themeColor="background1"/>
              </w:rPr>
              <w:t>ES</w:t>
            </w:r>
            <w:r>
              <w:rPr>
                <w:rFonts w:ascii="Arial Narrow" w:hAnsi="Arial Narrow"/>
                <w:b/>
                <w:bCs/>
                <w:color w:val="FFFFFF" w:themeColor="background1"/>
              </w:rPr>
              <w:t xml:space="preserve"> VÍAS DE ACCIÓN:</w:t>
            </w:r>
          </w:p>
          <w:p w14:paraId="362006B2" w14:textId="0BDAFE59" w:rsidR="009D059F" w:rsidRPr="00761319" w:rsidRDefault="009D059F" w:rsidP="0058011D">
            <w:pPr>
              <w:pStyle w:val="Prrafodelista"/>
              <w:ind w:left="313"/>
              <w:rPr>
                <w:rFonts w:ascii="Arial Narrow" w:hAnsi="Arial Narrow"/>
                <w:b/>
                <w:bCs/>
                <w:color w:val="FFFFFF" w:themeColor="background1"/>
              </w:rPr>
            </w:pPr>
            <w:r w:rsidRPr="00761319">
              <w:rPr>
                <w:rFonts w:ascii="Arial Narrow" w:hAnsi="Arial Narrow"/>
                <w:b/>
                <w:bCs/>
                <w:color w:val="FFFFFF" w:themeColor="background1"/>
              </w:rPr>
              <w:t>3.1.  SOLICITUD DE REVOCACIÓN DE RPM</w:t>
            </w:r>
          </w:p>
          <w:p w14:paraId="05ADADEA" w14:textId="68E7CA83" w:rsidR="009D059F" w:rsidRDefault="009D059F" w:rsidP="0058011D">
            <w:pPr>
              <w:pStyle w:val="Prrafodelista"/>
              <w:ind w:left="313"/>
              <w:rPr>
                <w:rFonts w:ascii="Arial Narrow" w:hAnsi="Arial Narrow"/>
                <w:b/>
                <w:bCs/>
                <w:color w:val="FFFFFF" w:themeColor="background1"/>
              </w:rPr>
            </w:pPr>
            <w:r w:rsidRPr="00761319">
              <w:rPr>
                <w:rFonts w:ascii="Arial Narrow" w:hAnsi="Arial Narrow"/>
                <w:b/>
                <w:bCs/>
                <w:color w:val="FFFFFF" w:themeColor="background1"/>
              </w:rPr>
              <w:t>3.2.  CONJUNTO DE ACCIONES PARA CADA HECHO INFRACCIONAL</w:t>
            </w:r>
          </w:p>
          <w:p w14:paraId="1F50E05A" w14:textId="60F14E16" w:rsidR="0058011D" w:rsidRPr="0058011D" w:rsidRDefault="0058011D" w:rsidP="0058011D">
            <w:pPr>
              <w:pStyle w:val="Prrafodelista"/>
              <w:ind w:left="313"/>
              <w:rPr>
                <w:rFonts w:ascii="Arial Narrow" w:hAnsi="Arial Narrow"/>
                <w:b/>
                <w:bCs/>
                <w:color w:val="FFFFFF" w:themeColor="background1"/>
                <w:sz w:val="10"/>
                <w:szCs w:val="10"/>
              </w:rPr>
            </w:pPr>
          </w:p>
          <w:p w14:paraId="2C7A6044" w14:textId="77777777" w:rsidR="0058011D" w:rsidRPr="009C079D" w:rsidRDefault="0058011D" w:rsidP="0058011D">
            <w:pPr>
              <w:shd w:val="clear" w:color="auto" w:fill="FFFFFF" w:themeFill="background1"/>
              <w:ind w:left="318" w:right="2900"/>
              <w:rPr>
                <w:rFonts w:ascii="Arial Narrow" w:hAnsi="Arial Narrow"/>
                <w:b/>
                <w:bCs/>
                <w:color w:val="A5262A"/>
                <w:sz w:val="20"/>
                <w:szCs w:val="24"/>
              </w:rPr>
            </w:pPr>
            <w:r w:rsidRPr="008D4DBE">
              <w:rPr>
                <w:rFonts w:ascii="Arial Narrow" w:hAnsi="Arial Narrow"/>
                <w:b/>
                <w:bCs/>
                <w:color w:val="A5262A"/>
                <w:sz w:val="20"/>
                <w:szCs w:val="24"/>
              </w:rPr>
              <w:t>TENGA PRESENTE QUE LAS ACCIONES 3.1. Y 3.2. SON EXCLUYENTES ENTRE SÍ, POR TANTO, SÓLO PODRÁ SELECCIONAR UNA DE ELLAS.</w:t>
            </w:r>
          </w:p>
          <w:p w14:paraId="481D6A6A" w14:textId="77777777" w:rsidR="009D059F" w:rsidRPr="0058011D" w:rsidRDefault="009D059F" w:rsidP="0058011D">
            <w:pPr>
              <w:rPr>
                <w:rFonts w:ascii="Arial Narrow" w:hAnsi="Arial Narrow"/>
                <w:b/>
                <w:bCs/>
                <w:color w:val="FFFFFF" w:themeColor="background1"/>
                <w:sz w:val="6"/>
                <w:szCs w:val="10"/>
              </w:rPr>
            </w:pPr>
          </w:p>
        </w:tc>
      </w:tr>
      <w:tr w:rsidR="002B1F45" w:rsidRPr="00C604A1" w14:paraId="58E66640" w14:textId="77777777" w:rsidTr="0058011D">
        <w:trPr>
          <w:trHeight w:val="850"/>
        </w:trPr>
        <w:tc>
          <w:tcPr>
            <w:tcW w:w="14777" w:type="dxa"/>
            <w:gridSpan w:val="7"/>
            <w:tcBorders>
              <w:bottom w:val="single" w:sz="4" w:space="0" w:color="auto"/>
            </w:tcBorders>
            <w:shd w:val="clear" w:color="auto" w:fill="398E98" w:themeFill="accent2" w:themeFillShade="BF"/>
            <w:vAlign w:val="center"/>
          </w:tcPr>
          <w:p w14:paraId="23A1BB75" w14:textId="65F54BAB" w:rsidR="009D059F" w:rsidRPr="00761319" w:rsidRDefault="00825207" w:rsidP="00825207">
            <w:pPr>
              <w:pStyle w:val="Prrafodelista"/>
              <w:ind w:left="306"/>
              <w:rPr>
                <w:rFonts w:ascii="Arial Narrow" w:hAnsi="Arial Narrow"/>
                <w:b/>
                <w:bCs/>
                <w:color w:val="FFFFFF" w:themeColor="background1"/>
              </w:rPr>
            </w:pPr>
            <w:r>
              <w:rPr>
                <w:rFonts w:ascii="Arial Narrow" w:hAnsi="Arial Narrow"/>
                <w:b/>
                <w:bCs/>
                <w:color w:val="FFFFFF" w:themeColor="background1"/>
              </w:rPr>
              <w:t>3.1 S</w:t>
            </w:r>
            <w:r w:rsidR="009D059F" w:rsidRPr="00761319">
              <w:rPr>
                <w:rFonts w:ascii="Arial Narrow" w:hAnsi="Arial Narrow"/>
                <w:b/>
                <w:bCs/>
                <w:color w:val="FFFFFF" w:themeColor="background1"/>
              </w:rPr>
              <w:t>OLICITUD DE REVOCACIÓN DE LA RESOLUCIÓN DE PROGRAMA DE MONITOREO</w:t>
            </w:r>
          </w:p>
          <w:p w14:paraId="0EA13121" w14:textId="58B51F10" w:rsidR="009D059F" w:rsidRPr="00761319" w:rsidRDefault="009D059F" w:rsidP="007B2F1C">
            <w:pPr>
              <w:ind w:left="313"/>
              <w:rPr>
                <w:rFonts w:ascii="Arial Narrow" w:hAnsi="Arial Narrow"/>
                <w:b/>
                <w:bCs/>
                <w:color w:val="FFFFFF" w:themeColor="background1"/>
                <w:sz w:val="20"/>
                <w:szCs w:val="20"/>
              </w:rPr>
            </w:pPr>
            <w:r w:rsidRPr="00761319">
              <w:rPr>
                <w:rFonts w:ascii="Arial Narrow" w:hAnsi="Arial Narrow"/>
                <w:b/>
                <w:bCs/>
                <w:color w:val="FFFFFF" w:themeColor="background1"/>
                <w:sz w:val="20"/>
                <w:szCs w:val="20"/>
              </w:rPr>
              <w:t>[Tenga presente que al momento de analizar la aprobación o rechazo del Programa de Cumplimiento, esta Superintendencia asociará la acción a un hecho infraccional, lo cual no obstará su vinculación a todo el Programa de Cumplimiento]</w:t>
            </w:r>
          </w:p>
        </w:tc>
      </w:tr>
      <w:tr w:rsidR="002B1F45" w:rsidRPr="00C604A1" w14:paraId="667C81B4" w14:textId="77777777" w:rsidTr="0058011D">
        <w:trPr>
          <w:trHeight w:val="794"/>
        </w:trPr>
        <w:tc>
          <w:tcPr>
            <w:tcW w:w="14777" w:type="dxa"/>
            <w:gridSpan w:val="7"/>
            <w:tcBorders>
              <w:bottom w:val="single" w:sz="4" w:space="0" w:color="auto"/>
            </w:tcBorders>
            <w:shd w:val="clear" w:color="auto" w:fill="7FC0DB" w:themeFill="accent1" w:themeFillTint="99"/>
            <w:vAlign w:val="center"/>
          </w:tcPr>
          <w:p w14:paraId="19ED85FC" w14:textId="77777777" w:rsidR="009D059F" w:rsidRPr="00761319" w:rsidRDefault="009D059F" w:rsidP="002B1F45">
            <w:pPr>
              <w:ind w:left="884"/>
              <w:rPr>
                <w:rFonts w:ascii="Arial Narrow" w:hAnsi="Arial Narrow"/>
                <w:b/>
              </w:rPr>
            </w:pPr>
            <w:r w:rsidRPr="00761319">
              <w:rPr>
                <w:rFonts w:ascii="Arial Narrow" w:hAnsi="Arial Narrow"/>
                <w:noProof/>
                <w:lang w:eastAsia="es-CL"/>
              </w:rPr>
              <mc:AlternateContent>
                <mc:Choice Requires="wps">
                  <w:drawing>
                    <wp:anchor distT="0" distB="0" distL="114300" distR="114300" simplePos="0" relativeHeight="251664384" behindDoc="0" locked="0" layoutInCell="1" allowOverlap="1" wp14:anchorId="025BEB2E" wp14:editId="1B59F577">
                      <wp:simplePos x="0" y="0"/>
                      <wp:positionH relativeFrom="column">
                        <wp:posOffset>107950</wp:posOffset>
                      </wp:positionH>
                      <wp:positionV relativeFrom="paragraph">
                        <wp:posOffset>90805</wp:posOffset>
                      </wp:positionV>
                      <wp:extent cx="320040" cy="296545"/>
                      <wp:effectExtent l="0" t="0" r="10160" b="8255"/>
                      <wp:wrapNone/>
                      <wp:docPr id="16" name="Cuadro de texto 16"/>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7CCA43F0"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BEB2E" id="_x0000_t202" coordsize="21600,21600" o:spt="202" path="m,l,21600r21600,l21600,xe">
                      <v:stroke joinstyle="miter"/>
                      <v:path gradientshapeok="t" o:connecttype="rect"/>
                    </v:shapetype>
                    <v:shape id="Cuadro de texto 16" o:spid="_x0000_s1026" type="#_x0000_t202" style="position:absolute;left:0;text-align:left;margin-left:8.5pt;margin-top:7.15pt;width:25.2pt;height:2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" fillcolor="white [3201]" strokeweight=".5pt">
                      <v:textbox>
                        <w:txbxContent>
                          <w:p w14:paraId="7CCA43F0" w14:textId="77777777" w:rsidR="00825207" w:rsidRDefault="00825207" w:rsidP="009D059F"/>
                        </w:txbxContent>
                      </v:textbox>
                    </v:shape>
                  </w:pict>
                </mc:Fallback>
              </mc:AlternateContent>
            </w:r>
            <w:r w:rsidRPr="00761319">
              <w:rPr>
                <w:rFonts w:ascii="Arial Narrow" w:hAnsi="Arial Narrow"/>
                <w:b/>
              </w:rPr>
              <w:t>REVOCACIÓN DE LA RESOLUCIÓN QUE ESTABLECE PROGRAMA DE MONITOREO</w:t>
            </w:r>
          </w:p>
          <w:p w14:paraId="4839DB21" w14:textId="2003B7BA" w:rsidR="009D059F" w:rsidRPr="00761319" w:rsidRDefault="009D059F" w:rsidP="002B1F45">
            <w:pPr>
              <w:ind w:left="884"/>
              <w:rPr>
                <w:rFonts w:ascii="Arial Narrow" w:hAnsi="Arial Narrow"/>
                <w:b/>
                <w:sz w:val="20"/>
                <w:szCs w:val="20"/>
              </w:rPr>
            </w:pPr>
            <w:r w:rsidRPr="00761319">
              <w:rPr>
                <w:rFonts w:ascii="Arial Narrow" w:hAnsi="Arial Narrow"/>
                <w:b/>
                <w:bCs/>
                <w:color w:val="FFFFFF" w:themeColor="background1"/>
                <w:sz w:val="20"/>
                <w:szCs w:val="20"/>
              </w:rPr>
              <w:t>[</w:t>
            </w:r>
            <w:r w:rsidRPr="00761319">
              <w:rPr>
                <w:rFonts w:ascii="Arial Narrow" w:hAnsi="Arial Narrow"/>
                <w:b/>
                <w:i/>
                <w:iCs/>
                <w:color w:val="FFFFFF" w:themeColor="background1"/>
                <w:sz w:val="20"/>
                <w:szCs w:val="20"/>
              </w:rPr>
              <w:t>Seleccione con una “X” sólo si en el establecimiento</w:t>
            </w:r>
            <w:r>
              <w:rPr>
                <w:rFonts w:ascii="Arial Narrow" w:hAnsi="Arial Narrow"/>
                <w:b/>
                <w:i/>
                <w:iCs/>
                <w:color w:val="FFFFFF" w:themeColor="background1"/>
                <w:sz w:val="20"/>
                <w:szCs w:val="20"/>
              </w:rPr>
              <w:t xml:space="preserve"> ya no se descargan o infiltran RILes</w:t>
            </w:r>
            <w:r w:rsidRPr="00761319">
              <w:rPr>
                <w:rFonts w:ascii="Arial Narrow" w:hAnsi="Arial Narrow"/>
                <w:b/>
                <w:i/>
                <w:iCs/>
                <w:color w:val="FFFFFF" w:themeColor="background1"/>
                <w:sz w:val="20"/>
                <w:szCs w:val="20"/>
              </w:rPr>
              <w:t xml:space="preserve"> de manera definitiva</w:t>
            </w:r>
            <w:r>
              <w:rPr>
                <w:rFonts w:ascii="Arial Narrow" w:hAnsi="Arial Narrow"/>
                <w:b/>
                <w:i/>
                <w:iCs/>
                <w:color w:val="FFFFFF" w:themeColor="background1"/>
                <w:sz w:val="20"/>
                <w:szCs w:val="20"/>
              </w:rPr>
              <w:t>]</w:t>
            </w:r>
          </w:p>
          <w:p w14:paraId="6E985EDF" w14:textId="49AC3037" w:rsidR="009D059F" w:rsidRPr="00E75FFE" w:rsidRDefault="009D059F" w:rsidP="002B1F45">
            <w:pPr>
              <w:pStyle w:val="Prrafodelista"/>
              <w:ind w:left="884"/>
              <w:rPr>
                <w:rFonts w:ascii="Arial Narrow" w:hAnsi="Arial Narrow"/>
                <w:b/>
                <w:i/>
                <w:iCs/>
                <w:color w:val="A5262A"/>
                <w:sz w:val="20"/>
                <w:szCs w:val="20"/>
              </w:rPr>
            </w:pPr>
            <w:r w:rsidRPr="00761319">
              <w:rPr>
                <w:rFonts w:ascii="Arial Narrow" w:hAnsi="Arial Narrow"/>
                <w:b/>
                <w:i/>
                <w:iCs/>
                <w:color w:val="A5262A"/>
                <w:sz w:val="20"/>
                <w:szCs w:val="20"/>
              </w:rPr>
              <w:t>Escoger esta alternativa le impide seleccionar la opción 3.2</w:t>
            </w:r>
          </w:p>
        </w:tc>
      </w:tr>
      <w:tr w:rsidR="002B1F45" w:rsidRPr="00C604A1" w14:paraId="6BCE1CB4" w14:textId="77777777" w:rsidTr="00794E7A">
        <w:trPr>
          <w:trHeight w:val="527"/>
        </w:trPr>
        <w:tc>
          <w:tcPr>
            <w:tcW w:w="4922" w:type="dxa"/>
            <w:tcBorders>
              <w:bottom w:val="single" w:sz="4" w:space="0" w:color="auto"/>
              <w:right w:val="single" w:sz="4" w:space="0" w:color="000000" w:themeColor="text1"/>
            </w:tcBorders>
            <w:shd w:val="clear" w:color="auto" w:fill="BCE1E5" w:themeFill="accent2" w:themeFillTint="66"/>
            <w:vAlign w:val="center"/>
          </w:tcPr>
          <w:p w14:paraId="5188B76C" w14:textId="77777777" w:rsidR="009D059F" w:rsidRPr="00761319" w:rsidRDefault="009D059F" w:rsidP="009D059F">
            <w:pPr>
              <w:jc w:val="center"/>
              <w:rPr>
                <w:rFonts w:ascii="Arial Narrow" w:hAnsi="Arial Narrow"/>
                <w:b/>
                <w:bCs/>
                <w:sz w:val="20"/>
                <w:szCs w:val="20"/>
              </w:rPr>
            </w:pPr>
            <w:r w:rsidRPr="008749B0">
              <w:rPr>
                <w:rFonts w:ascii="Arial Narrow" w:hAnsi="Arial Narrow"/>
                <w:b/>
                <w:bCs/>
                <w:sz w:val="20"/>
                <w:szCs w:val="20"/>
              </w:rPr>
              <w:t>ACCIONES</w:t>
            </w:r>
          </w:p>
        </w:tc>
        <w:tc>
          <w:tcPr>
            <w:tcW w:w="2671" w:type="dxa"/>
            <w:gridSpan w:val="2"/>
            <w:tcBorders>
              <w:bottom w:val="single" w:sz="4" w:space="0" w:color="auto"/>
              <w:right w:val="single" w:sz="4" w:space="0" w:color="000000" w:themeColor="text1"/>
            </w:tcBorders>
            <w:shd w:val="clear" w:color="auto" w:fill="BCE1E5" w:themeFill="accent2" w:themeFillTint="66"/>
            <w:vAlign w:val="center"/>
          </w:tcPr>
          <w:p w14:paraId="04F18CB2" w14:textId="77777777" w:rsidR="009D059F" w:rsidRPr="00761319" w:rsidRDefault="009D059F" w:rsidP="009D059F">
            <w:pPr>
              <w:jc w:val="center"/>
              <w:rPr>
                <w:rFonts w:ascii="Arial Narrow" w:hAnsi="Arial Narrow"/>
                <w:b/>
                <w:bCs/>
                <w:sz w:val="20"/>
                <w:szCs w:val="20"/>
              </w:rPr>
            </w:pPr>
            <w:r w:rsidRPr="008749B0">
              <w:rPr>
                <w:rFonts w:ascii="Arial Narrow" w:hAnsi="Arial Narrow"/>
                <w:b/>
                <w:bCs/>
                <w:sz w:val="20"/>
                <w:szCs w:val="20"/>
              </w:rPr>
              <w:t>PLAZO DE EJECUCIÓN</w:t>
            </w:r>
          </w:p>
        </w:tc>
        <w:tc>
          <w:tcPr>
            <w:tcW w:w="1784" w:type="dxa"/>
            <w:tcBorders>
              <w:bottom w:val="single" w:sz="4" w:space="0" w:color="auto"/>
              <w:right w:val="single" w:sz="4" w:space="0" w:color="000000" w:themeColor="text1"/>
            </w:tcBorders>
            <w:shd w:val="clear" w:color="auto" w:fill="BCE1E5" w:themeFill="accent2" w:themeFillTint="66"/>
            <w:vAlign w:val="center"/>
          </w:tcPr>
          <w:p w14:paraId="41AF2FB4" w14:textId="77777777" w:rsidR="009D059F" w:rsidRPr="008749B0" w:rsidRDefault="009D059F" w:rsidP="009D059F">
            <w:pPr>
              <w:jc w:val="center"/>
              <w:rPr>
                <w:rFonts w:ascii="Arial Narrow" w:hAnsi="Arial Narrow"/>
                <w:b/>
                <w:bCs/>
                <w:sz w:val="20"/>
                <w:szCs w:val="20"/>
              </w:rPr>
            </w:pPr>
            <w:r w:rsidRPr="008749B0">
              <w:rPr>
                <w:rFonts w:ascii="Arial Narrow" w:hAnsi="Arial Narrow"/>
                <w:b/>
                <w:bCs/>
                <w:sz w:val="20"/>
                <w:szCs w:val="20"/>
              </w:rPr>
              <w:t xml:space="preserve">COSTO ESTIMADO NETO </w:t>
            </w:r>
          </w:p>
          <w:p w14:paraId="78C5D837"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[en miles de $]</w:t>
            </w:r>
          </w:p>
        </w:tc>
        <w:tc>
          <w:tcPr>
            <w:tcW w:w="3174" w:type="dxa"/>
            <w:tcBorders>
              <w:bottom w:val="single" w:sz="4" w:space="0" w:color="auto"/>
              <w:right w:val="single" w:sz="4" w:space="0" w:color="000000" w:themeColor="text1"/>
            </w:tcBorders>
            <w:shd w:val="clear" w:color="auto" w:fill="BCE1E5" w:themeFill="accent2" w:themeFillTint="66"/>
            <w:vAlign w:val="center"/>
          </w:tcPr>
          <w:p w14:paraId="5904AF4A"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MEDIOS DE VERIFICACIÓN</w:t>
            </w:r>
          </w:p>
        </w:tc>
        <w:tc>
          <w:tcPr>
            <w:tcW w:w="2226" w:type="dxa"/>
            <w:gridSpan w:val="2"/>
            <w:tcBorders>
              <w:bottom w:val="single" w:sz="4" w:space="0" w:color="auto"/>
              <w:right w:val="single" w:sz="4" w:space="0" w:color="000000" w:themeColor="text1"/>
            </w:tcBorders>
            <w:shd w:val="clear" w:color="auto" w:fill="BCE1E5" w:themeFill="accent2" w:themeFillTint="66"/>
            <w:vAlign w:val="center"/>
          </w:tcPr>
          <w:p w14:paraId="23C586B9"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COMENTARIOS</w:t>
            </w:r>
          </w:p>
        </w:tc>
      </w:tr>
      <w:tr w:rsidR="002B1F45" w:rsidRPr="00C604A1" w14:paraId="0DFA7A87" w14:textId="77777777" w:rsidTr="00794E7A">
        <w:trPr>
          <w:trHeight w:val="1575"/>
        </w:trPr>
        <w:tc>
          <w:tcPr>
            <w:tcW w:w="4922" w:type="dxa"/>
            <w:vMerge w:val="restart"/>
            <w:tcBorders>
              <w:right w:val="single" w:sz="4" w:space="0" w:color="000000" w:themeColor="text1"/>
            </w:tcBorders>
            <w:shd w:val="clear" w:color="auto" w:fill="FFFFFF" w:themeFill="background1"/>
          </w:tcPr>
          <w:p w14:paraId="5D3019C1" w14:textId="651461C4" w:rsidR="009D059F" w:rsidRPr="00F02780" w:rsidRDefault="009D059F" w:rsidP="009D059F">
            <w:pPr>
              <w:jc w:val="both"/>
              <w:rPr>
                <w:rFonts w:ascii="Arial Narrow" w:hAnsi="Arial Narrow"/>
                <w:noProof/>
                <w:sz w:val="20"/>
                <w:szCs w:val="20"/>
                <w:lang w:eastAsia="es-CL"/>
              </w:rPr>
            </w:pPr>
            <w:r w:rsidRPr="00F02780">
              <w:rPr>
                <w:rFonts w:ascii="Arial Narrow" w:hAnsi="Arial Narrow"/>
                <w:sz w:val="20"/>
                <w:szCs w:val="20"/>
              </w:rPr>
              <w:t xml:space="preserve">Solicitar </w:t>
            </w:r>
            <w:r w:rsidR="00816136">
              <w:rPr>
                <w:rFonts w:ascii="Arial Narrow" w:hAnsi="Arial Narrow"/>
                <w:sz w:val="20"/>
                <w:szCs w:val="20"/>
              </w:rPr>
              <w:t>a la Superintendencia del Medio Ambiente</w:t>
            </w:r>
            <w:r w:rsidRPr="00F02780">
              <w:rPr>
                <w:rFonts w:ascii="Arial Narrow" w:hAnsi="Arial Narrow"/>
                <w:sz w:val="20"/>
                <w:szCs w:val="20"/>
              </w:rPr>
              <w:t xml:space="preserve"> la revocación de la misma, por los fundamentos que se resumen en la columna “comentarios” y se detallan en Informe Técnico/Jurídico que se adjuntará a la solicitud de revocación que se presente. </w:t>
            </w:r>
          </w:p>
        </w:tc>
        <w:tc>
          <w:tcPr>
            <w:tcW w:w="2671" w:type="dxa"/>
            <w:gridSpan w:val="2"/>
            <w:vMerge w:val="restart"/>
            <w:tcBorders>
              <w:right w:val="single" w:sz="4" w:space="0" w:color="000000" w:themeColor="text1"/>
            </w:tcBorders>
            <w:shd w:val="clear" w:color="auto" w:fill="FFFFFF" w:themeFill="background1"/>
          </w:tcPr>
          <w:p w14:paraId="1958DE67" w14:textId="77777777" w:rsidR="009D059F" w:rsidRPr="00F02780" w:rsidRDefault="009D059F" w:rsidP="009D059F">
            <w:pPr>
              <w:jc w:val="both"/>
              <w:rPr>
                <w:rFonts w:ascii="Arial Narrow" w:hAnsi="Arial Narrow"/>
                <w:noProof/>
                <w:sz w:val="20"/>
                <w:szCs w:val="20"/>
                <w:lang w:eastAsia="es-CL"/>
              </w:rPr>
            </w:pPr>
            <w:r w:rsidRPr="00F02780">
              <w:rPr>
                <w:rFonts w:ascii="Arial Narrow" w:hAnsi="Arial Narrow"/>
                <w:sz w:val="20"/>
                <w:szCs w:val="20"/>
              </w:rPr>
              <w:t>15 días hábiles contados desde la fecha de notificación de la resolución que aprueba el Programa de Cumplimiento.</w:t>
            </w:r>
          </w:p>
        </w:tc>
        <w:tc>
          <w:tcPr>
            <w:tcW w:w="1784" w:type="dxa"/>
            <w:vMerge w:val="restart"/>
            <w:tcBorders>
              <w:right w:val="single" w:sz="4" w:space="0" w:color="000000" w:themeColor="text1"/>
            </w:tcBorders>
            <w:shd w:val="clear" w:color="auto" w:fill="FFFFFF" w:themeFill="background1"/>
          </w:tcPr>
          <w:p w14:paraId="79777C4F"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6F1A16C" w14:textId="77777777" w:rsidR="009D059F" w:rsidRPr="00F02780" w:rsidRDefault="009D059F" w:rsidP="009D059F">
            <w:pPr>
              <w:rPr>
                <w:rFonts w:ascii="Arial Narrow" w:hAnsi="Arial Narrow"/>
                <w:noProof/>
                <w:sz w:val="20"/>
                <w:szCs w:val="20"/>
                <w:lang w:eastAsia="es-CL"/>
              </w:rPr>
            </w:pPr>
          </w:p>
        </w:tc>
        <w:tc>
          <w:tcPr>
            <w:tcW w:w="3174" w:type="dxa"/>
            <w:vMerge w:val="restart"/>
            <w:tcBorders>
              <w:right w:val="single" w:sz="4" w:space="0" w:color="000000" w:themeColor="text1"/>
            </w:tcBorders>
            <w:shd w:val="clear" w:color="auto" w:fill="FFFFFF" w:themeFill="background1"/>
          </w:tcPr>
          <w:p w14:paraId="7FB17E1E" w14:textId="77777777" w:rsidR="00816136" w:rsidRDefault="009D059F" w:rsidP="009D059F">
            <w:pPr>
              <w:jc w:val="both"/>
              <w:rPr>
                <w:rFonts w:ascii="Arial Narrow" w:hAnsi="Arial Narrow"/>
                <w:sz w:val="20"/>
                <w:szCs w:val="20"/>
              </w:rPr>
            </w:pPr>
            <w:r w:rsidRPr="00F02780">
              <w:rPr>
                <w:rFonts w:ascii="Arial Narrow" w:hAnsi="Arial Narrow"/>
                <w:sz w:val="20"/>
                <w:szCs w:val="20"/>
              </w:rPr>
              <w:t>En el reporte final único se presentará:</w:t>
            </w:r>
            <w:r w:rsidR="00816136">
              <w:rPr>
                <w:rFonts w:ascii="Arial Narrow" w:hAnsi="Arial Narrow"/>
                <w:sz w:val="20"/>
                <w:szCs w:val="20"/>
              </w:rPr>
              <w:t xml:space="preserve"> -</w:t>
            </w:r>
          </w:p>
          <w:p w14:paraId="68E2C7DA" w14:textId="77777777" w:rsidR="00816136" w:rsidRDefault="00816136" w:rsidP="009D059F">
            <w:pPr>
              <w:jc w:val="both"/>
              <w:rPr>
                <w:rFonts w:ascii="Arial Narrow" w:hAnsi="Arial Narrow"/>
                <w:sz w:val="20"/>
                <w:szCs w:val="20"/>
              </w:rPr>
            </w:pPr>
          </w:p>
          <w:p w14:paraId="65C06452" w14:textId="07E7F1A8" w:rsidR="00816136" w:rsidRDefault="00816136" w:rsidP="00AB7453">
            <w:pPr>
              <w:pStyle w:val="Prrafodelista"/>
              <w:numPr>
                <w:ilvl w:val="0"/>
                <w:numId w:val="86"/>
              </w:numPr>
              <w:ind w:left="315" w:hanging="283"/>
              <w:jc w:val="both"/>
              <w:rPr>
                <w:rFonts w:ascii="Arial Narrow" w:hAnsi="Arial Narrow"/>
                <w:sz w:val="20"/>
                <w:szCs w:val="20"/>
              </w:rPr>
            </w:pPr>
            <w:r>
              <w:rPr>
                <w:rFonts w:ascii="Arial Narrow" w:hAnsi="Arial Narrow"/>
                <w:sz w:val="20"/>
                <w:szCs w:val="20"/>
              </w:rPr>
              <w:t>C</w:t>
            </w:r>
            <w:r w:rsidR="009D059F" w:rsidRPr="00AB7453">
              <w:rPr>
                <w:rFonts w:ascii="Arial Narrow" w:hAnsi="Arial Narrow"/>
                <w:sz w:val="20"/>
                <w:szCs w:val="20"/>
              </w:rPr>
              <w:t xml:space="preserve">opia de la solicitud de revocación presentada ante </w:t>
            </w:r>
            <w:r w:rsidRPr="00AB7453">
              <w:rPr>
                <w:rFonts w:ascii="Arial Narrow" w:hAnsi="Arial Narrow"/>
                <w:sz w:val="20"/>
                <w:szCs w:val="20"/>
              </w:rPr>
              <w:t>la Superintendencia del Medio Ambiente</w:t>
            </w:r>
            <w:r w:rsidR="009D059F" w:rsidRPr="00AB7453">
              <w:rPr>
                <w:rFonts w:ascii="Arial Narrow" w:hAnsi="Arial Narrow"/>
                <w:sz w:val="20"/>
                <w:szCs w:val="20"/>
              </w:rPr>
              <w:t>, timbrada por la oficina de partes correspondiente</w:t>
            </w:r>
            <w:r>
              <w:rPr>
                <w:rFonts w:ascii="Arial Narrow" w:hAnsi="Arial Narrow"/>
                <w:sz w:val="20"/>
                <w:szCs w:val="20"/>
              </w:rPr>
              <w:t>.</w:t>
            </w:r>
          </w:p>
          <w:p w14:paraId="3ECA8BB2" w14:textId="67DDF662" w:rsidR="009D059F" w:rsidRPr="00AB7453" w:rsidRDefault="00816136" w:rsidP="00AB7453">
            <w:pPr>
              <w:pStyle w:val="Prrafodelista"/>
              <w:numPr>
                <w:ilvl w:val="0"/>
                <w:numId w:val="86"/>
              </w:numPr>
              <w:ind w:left="315" w:hanging="283"/>
              <w:jc w:val="both"/>
              <w:rPr>
                <w:rFonts w:ascii="Arial Narrow" w:hAnsi="Arial Narrow"/>
                <w:sz w:val="20"/>
                <w:szCs w:val="20"/>
              </w:rPr>
            </w:pPr>
            <w:r>
              <w:rPr>
                <w:rFonts w:ascii="Arial Narrow" w:hAnsi="Arial Narrow"/>
                <w:sz w:val="20"/>
                <w:szCs w:val="20"/>
              </w:rPr>
              <w:t xml:space="preserve">Copia del </w:t>
            </w:r>
            <w:r w:rsidR="009D059F" w:rsidRPr="00AB7453">
              <w:rPr>
                <w:rFonts w:ascii="Arial Narrow" w:hAnsi="Arial Narrow"/>
                <w:sz w:val="20"/>
                <w:szCs w:val="20"/>
              </w:rPr>
              <w:t xml:space="preserve">Informe Técnico/Jurídico </w:t>
            </w:r>
            <w:r>
              <w:rPr>
                <w:rFonts w:ascii="Arial Narrow" w:hAnsi="Arial Narrow"/>
                <w:sz w:val="20"/>
                <w:szCs w:val="20"/>
              </w:rPr>
              <w:t xml:space="preserve">y de cualquier otro antecedente que se haya adjuntado a la presentación de </w:t>
            </w:r>
            <w:r w:rsidR="009D059F" w:rsidRPr="00AB7453">
              <w:rPr>
                <w:rFonts w:ascii="Arial Narrow" w:hAnsi="Arial Narrow"/>
                <w:sz w:val="20"/>
                <w:szCs w:val="20"/>
              </w:rPr>
              <w:t>la solicitud</w:t>
            </w:r>
            <w:r>
              <w:rPr>
                <w:rFonts w:ascii="Arial Narrow" w:hAnsi="Arial Narrow"/>
                <w:sz w:val="20"/>
                <w:szCs w:val="20"/>
              </w:rPr>
              <w:t xml:space="preserve"> de revocación.</w:t>
            </w:r>
            <w:r w:rsidR="009D059F" w:rsidRPr="00AB7453">
              <w:rPr>
                <w:rFonts w:ascii="Arial Narrow" w:hAnsi="Arial Narrow"/>
                <w:sz w:val="20"/>
                <w:szCs w:val="20"/>
              </w:rPr>
              <w:t xml:space="preserve"> </w:t>
            </w:r>
          </w:p>
          <w:p w14:paraId="7B5DFA56" w14:textId="77777777" w:rsidR="009D059F" w:rsidRPr="00F02780" w:rsidRDefault="009D059F" w:rsidP="009D059F">
            <w:pPr>
              <w:ind w:left="313"/>
              <w:jc w:val="center"/>
              <w:rPr>
                <w:rFonts w:ascii="Arial Narrow" w:hAnsi="Arial Narrow"/>
                <w:noProof/>
                <w:sz w:val="20"/>
                <w:szCs w:val="20"/>
                <w:lang w:eastAsia="es-CL"/>
              </w:rPr>
            </w:pPr>
          </w:p>
        </w:tc>
        <w:tc>
          <w:tcPr>
            <w:tcW w:w="2226" w:type="dxa"/>
            <w:gridSpan w:val="2"/>
            <w:tcBorders>
              <w:bottom w:val="nil"/>
              <w:right w:val="single" w:sz="4" w:space="0" w:color="000000" w:themeColor="text1"/>
            </w:tcBorders>
            <w:shd w:val="clear" w:color="auto" w:fill="FFFFFF" w:themeFill="background1"/>
          </w:tcPr>
          <w:p w14:paraId="5F59AACE" w14:textId="77777777" w:rsidR="009D059F" w:rsidRPr="00F02780" w:rsidRDefault="009D059F" w:rsidP="009D059F">
            <w:pPr>
              <w:jc w:val="both"/>
              <w:rPr>
                <w:rFonts w:ascii="Arial Narrow" w:hAnsi="Arial Narrow"/>
                <w:noProof/>
                <w:sz w:val="20"/>
                <w:szCs w:val="20"/>
                <w:lang w:eastAsia="es-CL"/>
              </w:rPr>
            </w:pPr>
            <w:r w:rsidRPr="00F02780">
              <w:rPr>
                <w:rFonts w:ascii="Arial Narrow" w:hAnsi="Arial Narrow"/>
                <w:sz w:val="20"/>
                <w:szCs w:val="20"/>
              </w:rPr>
              <w:t>Aunque se realice la presentación de solicitud de revocación la RPM, el establecimiento dará cumplimiento con la obligación de reportar en el RETC la “no descarga” o lo que corresponda, hasta la obtención de la resolución que revoque el Programa de Monitoreo.</w:t>
            </w:r>
            <w:r w:rsidRPr="00F02780">
              <w:rPr>
                <w:rFonts w:ascii="Arial Narrow" w:hAnsi="Arial Narrow"/>
                <w:i/>
                <w:iCs/>
                <w:color w:val="808080" w:themeColor="background1" w:themeShade="80"/>
                <w:sz w:val="20"/>
                <w:szCs w:val="20"/>
              </w:rPr>
              <w:t xml:space="preserve"> </w:t>
            </w:r>
          </w:p>
        </w:tc>
      </w:tr>
      <w:tr w:rsidR="002B1F45" w:rsidRPr="00C604A1" w14:paraId="2EFEB0A5" w14:textId="77777777" w:rsidTr="00794E7A">
        <w:trPr>
          <w:trHeight w:val="666"/>
        </w:trPr>
        <w:tc>
          <w:tcPr>
            <w:tcW w:w="4922" w:type="dxa"/>
            <w:vMerge/>
            <w:tcBorders>
              <w:top w:val="single" w:sz="4" w:space="0" w:color="000000" w:themeColor="text1"/>
              <w:bottom w:val="single" w:sz="4" w:space="0" w:color="auto"/>
              <w:right w:val="single" w:sz="4" w:space="0" w:color="000000" w:themeColor="text1"/>
            </w:tcBorders>
            <w:shd w:val="clear" w:color="auto" w:fill="E6EEF0" w:themeFill="accent5" w:themeFillTint="33"/>
          </w:tcPr>
          <w:p w14:paraId="5D3B50C7" w14:textId="77777777" w:rsidR="009D059F" w:rsidRPr="00F02780" w:rsidRDefault="009D059F" w:rsidP="009D059F">
            <w:pPr>
              <w:ind w:left="313"/>
              <w:jc w:val="center"/>
              <w:rPr>
                <w:rFonts w:ascii="Arial Narrow" w:hAnsi="Arial Narrow"/>
                <w:sz w:val="20"/>
                <w:szCs w:val="20"/>
              </w:rPr>
            </w:pPr>
          </w:p>
        </w:tc>
        <w:tc>
          <w:tcPr>
            <w:tcW w:w="2671" w:type="dxa"/>
            <w:gridSpan w:val="2"/>
            <w:vMerge/>
            <w:tcBorders>
              <w:top w:val="single" w:sz="4" w:space="0" w:color="000000" w:themeColor="text1"/>
              <w:bottom w:val="single" w:sz="4" w:space="0" w:color="auto"/>
              <w:right w:val="single" w:sz="4" w:space="0" w:color="000000" w:themeColor="text1"/>
            </w:tcBorders>
            <w:shd w:val="clear" w:color="auto" w:fill="E6EEF0" w:themeFill="accent5" w:themeFillTint="33"/>
          </w:tcPr>
          <w:p w14:paraId="4796C3ED" w14:textId="77777777" w:rsidR="009D059F" w:rsidRPr="00F02780" w:rsidRDefault="009D059F" w:rsidP="009D059F">
            <w:pPr>
              <w:ind w:left="313"/>
              <w:jc w:val="center"/>
              <w:rPr>
                <w:rFonts w:ascii="Arial Narrow" w:hAnsi="Arial Narrow"/>
                <w:sz w:val="20"/>
                <w:szCs w:val="20"/>
              </w:rPr>
            </w:pPr>
          </w:p>
        </w:tc>
        <w:tc>
          <w:tcPr>
            <w:tcW w:w="1784" w:type="dxa"/>
            <w:vMerge/>
            <w:tcBorders>
              <w:top w:val="single" w:sz="4" w:space="0" w:color="000000" w:themeColor="text1"/>
              <w:bottom w:val="single" w:sz="4" w:space="0" w:color="auto"/>
              <w:right w:val="single" w:sz="4" w:space="0" w:color="000000" w:themeColor="text1"/>
            </w:tcBorders>
            <w:shd w:val="clear" w:color="auto" w:fill="E6EEF0" w:themeFill="accent5" w:themeFillTint="33"/>
          </w:tcPr>
          <w:p w14:paraId="7DE72892" w14:textId="77777777" w:rsidR="009D059F" w:rsidRPr="00F02780" w:rsidRDefault="009D059F" w:rsidP="009D059F">
            <w:pPr>
              <w:ind w:left="313"/>
              <w:jc w:val="center"/>
              <w:rPr>
                <w:rFonts w:ascii="Arial Narrow" w:hAnsi="Arial Narrow"/>
                <w:sz w:val="20"/>
                <w:szCs w:val="20"/>
              </w:rPr>
            </w:pPr>
          </w:p>
        </w:tc>
        <w:tc>
          <w:tcPr>
            <w:tcW w:w="3174" w:type="dxa"/>
            <w:vMerge/>
            <w:tcBorders>
              <w:top w:val="single" w:sz="4" w:space="0" w:color="000000" w:themeColor="text1"/>
              <w:bottom w:val="single" w:sz="4" w:space="0" w:color="auto"/>
              <w:right w:val="single" w:sz="4" w:space="0" w:color="000000" w:themeColor="text1"/>
            </w:tcBorders>
            <w:shd w:val="clear" w:color="auto" w:fill="E6EEF0" w:themeFill="accent5" w:themeFillTint="33"/>
          </w:tcPr>
          <w:p w14:paraId="280C6233" w14:textId="77777777" w:rsidR="009D059F" w:rsidRPr="00F02780" w:rsidRDefault="009D059F" w:rsidP="009D059F">
            <w:pPr>
              <w:ind w:left="313"/>
              <w:jc w:val="both"/>
              <w:rPr>
                <w:rFonts w:ascii="Arial Narrow" w:hAnsi="Arial Narrow"/>
                <w:sz w:val="20"/>
                <w:szCs w:val="20"/>
              </w:rPr>
            </w:pPr>
          </w:p>
        </w:tc>
        <w:tc>
          <w:tcPr>
            <w:tcW w:w="2226" w:type="dxa"/>
            <w:gridSpan w:val="2"/>
            <w:tcBorders>
              <w:top w:val="nil"/>
              <w:bottom w:val="single" w:sz="4" w:space="0" w:color="auto"/>
              <w:right w:val="single" w:sz="4" w:space="0" w:color="000000" w:themeColor="text1"/>
            </w:tcBorders>
            <w:shd w:val="clear" w:color="auto" w:fill="FFFFFF" w:themeFill="background1"/>
          </w:tcPr>
          <w:p w14:paraId="2EAFF2B4" w14:textId="29E5A6F1" w:rsidR="009D059F" w:rsidRPr="00F02780" w:rsidRDefault="009D059F" w:rsidP="002B1F45">
            <w:pPr>
              <w:ind w:left="313"/>
              <w:jc w:val="center"/>
              <w:rPr>
                <w:rFonts w:ascii="Arial Narrow" w:hAnsi="Arial Narrow"/>
                <w:sz w:val="20"/>
                <w:szCs w:val="20"/>
              </w:rPr>
            </w:pPr>
            <w:r w:rsidRPr="00F02780">
              <w:rPr>
                <w:rFonts w:ascii="Arial Narrow" w:hAnsi="Arial Narrow"/>
                <w:i/>
                <w:iCs/>
                <w:color w:val="808080" w:themeColor="background1" w:themeShade="80"/>
                <w:sz w:val="20"/>
                <w:szCs w:val="20"/>
              </w:rPr>
              <w:t>[Indique fundamentos de la solicitud de revocación y, en caso que aplique, justifique los costos]</w:t>
            </w:r>
          </w:p>
        </w:tc>
      </w:tr>
      <w:tr w:rsidR="002B1F45" w:rsidRPr="00C604A1" w14:paraId="6FC512BE" w14:textId="77777777" w:rsidTr="0058011D">
        <w:tc>
          <w:tcPr>
            <w:tcW w:w="14777" w:type="dxa"/>
            <w:gridSpan w:val="7"/>
            <w:tcBorders>
              <w:bottom w:val="single" w:sz="4" w:space="0" w:color="auto"/>
            </w:tcBorders>
            <w:shd w:val="clear" w:color="auto" w:fill="398E98" w:themeFill="accent2" w:themeFillShade="BF"/>
          </w:tcPr>
          <w:p w14:paraId="7BCB67D4" w14:textId="4D52DB9F" w:rsidR="009D059F" w:rsidRPr="00825207" w:rsidRDefault="009D059F" w:rsidP="00825207">
            <w:pPr>
              <w:pStyle w:val="Prrafodelista"/>
              <w:numPr>
                <w:ilvl w:val="1"/>
                <w:numId w:val="88"/>
              </w:numPr>
              <w:rPr>
                <w:rFonts w:ascii="Arial Narrow" w:hAnsi="Arial Narrow"/>
                <w:b/>
                <w:bCs/>
                <w:color w:val="FFFFFF" w:themeColor="background1"/>
              </w:rPr>
            </w:pPr>
            <w:r w:rsidRPr="00825207">
              <w:rPr>
                <w:rFonts w:ascii="Arial Narrow" w:hAnsi="Arial Narrow"/>
                <w:b/>
                <w:bCs/>
                <w:color w:val="FFFFFF" w:themeColor="background1"/>
              </w:rPr>
              <w:t>CONJUNTO DE ACCIONES PARA CADA HECHO INFRACCIONAL</w:t>
            </w:r>
          </w:p>
          <w:p w14:paraId="455B3191" w14:textId="77777777" w:rsidR="009D059F" w:rsidRPr="00761319" w:rsidRDefault="009D059F" w:rsidP="009D059F">
            <w:pPr>
              <w:ind w:left="313"/>
              <w:rPr>
                <w:rFonts w:ascii="Arial Narrow" w:hAnsi="Arial Narrow"/>
                <w:b/>
                <w:bCs/>
                <w:color w:val="FFFFFF" w:themeColor="background1"/>
                <w:sz w:val="20"/>
                <w:szCs w:val="20"/>
              </w:rPr>
            </w:pPr>
            <w:r w:rsidRPr="00761319">
              <w:rPr>
                <w:rFonts w:ascii="Arial Narrow" w:hAnsi="Arial Narrow"/>
                <w:b/>
                <w:bCs/>
                <w:color w:val="FFFFFF" w:themeColor="background1"/>
                <w:sz w:val="20"/>
                <w:szCs w:val="20"/>
              </w:rPr>
              <w:t>[A continuación se expondrá una lista de hechos infraccionales tipos que proceden en materia de riles. Usted deberá seleccionar aquellos que sean acorde a lo indicado en la formulación de cargos, y luego seleccionar las acciones que propondrá para cada hecho que constituya infracción]</w:t>
            </w:r>
          </w:p>
          <w:p w14:paraId="568963C3" w14:textId="77777777" w:rsidR="009D059F" w:rsidRPr="00E75FFE" w:rsidRDefault="009D059F" w:rsidP="009D059F">
            <w:pPr>
              <w:ind w:left="306"/>
              <w:rPr>
                <w:rFonts w:ascii="Arial Narrow" w:hAnsi="Arial Narrow"/>
                <w:b/>
                <w:bCs/>
                <w:color w:val="FFFFFF" w:themeColor="background1"/>
                <w:sz w:val="24"/>
              </w:rPr>
            </w:pPr>
            <w:r w:rsidRPr="00761319">
              <w:rPr>
                <w:rFonts w:ascii="Arial Narrow" w:hAnsi="Arial Narrow"/>
                <w:b/>
                <w:bCs/>
                <w:color w:val="FFFFFF" w:themeColor="background1"/>
                <w:sz w:val="20"/>
                <w:szCs w:val="20"/>
              </w:rPr>
              <w:t>Completar sólo si no se solicita la revocación de la  resolución de programa de monitoreo.</w:t>
            </w:r>
          </w:p>
        </w:tc>
      </w:tr>
      <w:tr w:rsidR="002B1F45" w:rsidRPr="00C604A1" w14:paraId="14254D2A" w14:textId="77777777" w:rsidTr="0058011D">
        <w:trPr>
          <w:trHeight w:val="794"/>
        </w:trPr>
        <w:tc>
          <w:tcPr>
            <w:tcW w:w="14777" w:type="dxa"/>
            <w:gridSpan w:val="7"/>
            <w:tcBorders>
              <w:bottom w:val="single" w:sz="4" w:space="0" w:color="auto"/>
            </w:tcBorders>
            <w:shd w:val="clear" w:color="auto" w:fill="7FC0DB" w:themeFill="accent1" w:themeFillTint="99"/>
            <w:vAlign w:val="center"/>
          </w:tcPr>
          <w:p w14:paraId="766CFA3B" w14:textId="77777777" w:rsidR="009D059F" w:rsidRPr="0015656C" w:rsidRDefault="009D059F" w:rsidP="002B1F45">
            <w:pPr>
              <w:ind w:left="884"/>
              <w:rPr>
                <w:rFonts w:ascii="Arial Narrow" w:hAnsi="Arial Narrow"/>
                <w:b/>
              </w:rPr>
            </w:pPr>
            <w:r w:rsidRPr="00C604A1">
              <w:rPr>
                <w:rFonts w:ascii="Arial Narrow" w:hAnsi="Arial Narrow"/>
                <w:noProof/>
                <w:lang w:eastAsia="es-CL"/>
              </w:rPr>
              <mc:AlternateContent>
                <mc:Choice Requires="wps">
                  <w:drawing>
                    <wp:anchor distT="0" distB="0" distL="114300" distR="114300" simplePos="0" relativeHeight="251659264" behindDoc="0" locked="0" layoutInCell="1" allowOverlap="1" wp14:anchorId="652AA116" wp14:editId="2F72A515">
                      <wp:simplePos x="0" y="0"/>
                      <wp:positionH relativeFrom="column">
                        <wp:posOffset>79375</wp:posOffset>
                      </wp:positionH>
                      <wp:positionV relativeFrom="paragraph">
                        <wp:posOffset>70485</wp:posOffset>
                      </wp:positionV>
                      <wp:extent cx="320040" cy="296545"/>
                      <wp:effectExtent l="0" t="0" r="22860" b="27305"/>
                      <wp:wrapNone/>
                      <wp:docPr id="84" name="Cuadro de texto 84"/>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769D458C"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A116" id="Cuadro de texto 84" o:spid="_x0000_s1027" type="#_x0000_t202" style="position:absolute;left:0;text-align:left;margin-left:6.25pt;margin-top:5.55pt;width:25.2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" fillcolor="white [3201]" strokeweight=".5pt">
                      <v:textbox>
                        <w:txbxContent>
                          <w:p w14:paraId="769D458C" w14:textId="77777777" w:rsidR="00825207" w:rsidRDefault="00825207" w:rsidP="009D059F"/>
                        </w:txbxContent>
                      </v:textbox>
                    </v:shape>
                  </w:pict>
                </mc:Fallback>
              </mc:AlternateContent>
            </w:r>
            <w:r w:rsidRPr="00490136">
              <w:rPr>
                <w:rFonts w:ascii="Arial Narrow" w:hAnsi="Arial Narrow"/>
                <w:b/>
                <w:sz w:val="24"/>
                <w:szCs w:val="24"/>
              </w:rPr>
              <w:t>NO REPORTAR LOS MONITOREOS DE AUTOCONTROL DE SU PROGRAMA DE MONITOREO</w:t>
            </w:r>
          </w:p>
          <w:p w14:paraId="4DC8A956"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2615247B" w14:textId="77777777" w:rsidR="009D059F" w:rsidRPr="00C604A1" w:rsidRDefault="009D059F" w:rsidP="002B1F45">
            <w:pPr>
              <w:ind w:left="884"/>
              <w:rPr>
                <w:rFonts w:ascii="Arial Narrow" w:hAnsi="Arial Narrow"/>
                <w:noProof/>
                <w:lang w:eastAsia="es-CL"/>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14105480" w14:textId="77777777" w:rsidTr="0058011D">
        <w:trPr>
          <w:trHeight w:val="397"/>
        </w:trPr>
        <w:tc>
          <w:tcPr>
            <w:tcW w:w="14777" w:type="dxa"/>
            <w:gridSpan w:val="7"/>
            <w:tcBorders>
              <w:bottom w:val="single" w:sz="4" w:space="0" w:color="000000" w:themeColor="text1"/>
            </w:tcBorders>
            <w:shd w:val="clear" w:color="auto" w:fill="BCE1E5" w:themeFill="accent2" w:themeFillTint="66"/>
            <w:vAlign w:val="center"/>
          </w:tcPr>
          <w:p w14:paraId="760E0CDC"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lastRenderedPageBreak/>
              <w:t xml:space="preserve">HECHO QUE CONSTITUYE LA INFRACCIÓN </w:t>
            </w:r>
          </w:p>
        </w:tc>
      </w:tr>
      <w:tr w:rsidR="002B1F45" w:rsidRPr="00C604A1" w14:paraId="48A611AB" w14:textId="77777777" w:rsidTr="0058011D">
        <w:trPr>
          <w:trHeight w:val="680"/>
        </w:trPr>
        <w:tc>
          <w:tcPr>
            <w:tcW w:w="14777" w:type="dxa"/>
            <w:gridSpan w:val="7"/>
            <w:tcBorders>
              <w:top w:val="single" w:sz="4" w:space="0" w:color="000000" w:themeColor="text1"/>
              <w:bottom w:val="single" w:sz="4" w:space="0" w:color="000000" w:themeColor="text1"/>
            </w:tcBorders>
            <w:vAlign w:val="center"/>
          </w:tcPr>
          <w:p w14:paraId="518680A6" w14:textId="77777777" w:rsidR="009D059F" w:rsidRPr="00761319" w:rsidRDefault="009D059F" w:rsidP="009D059F">
            <w:pPr>
              <w:ind w:left="313"/>
              <w:rPr>
                <w:rFonts w:ascii="Arial Narrow" w:hAnsi="Arial Narrow"/>
                <w:sz w:val="20"/>
                <w:szCs w:val="20"/>
              </w:rPr>
            </w:pPr>
          </w:p>
          <w:p w14:paraId="30024B74" w14:textId="77777777" w:rsidR="009D059F" w:rsidRPr="00761319" w:rsidRDefault="009D059F" w:rsidP="009D059F">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6315713D" w14:textId="77777777" w:rsidR="009D059F" w:rsidRPr="00761319" w:rsidRDefault="009D059F" w:rsidP="009D059F">
            <w:pPr>
              <w:ind w:left="313"/>
              <w:rPr>
                <w:rFonts w:ascii="Arial Narrow" w:hAnsi="Arial Narrow"/>
                <w:sz w:val="20"/>
                <w:szCs w:val="20"/>
              </w:rPr>
            </w:pPr>
          </w:p>
        </w:tc>
      </w:tr>
      <w:tr w:rsidR="002B1F45" w:rsidRPr="00C604A1" w14:paraId="01CD0026" w14:textId="77777777" w:rsidTr="0058011D">
        <w:trPr>
          <w:trHeight w:val="397"/>
        </w:trPr>
        <w:tc>
          <w:tcPr>
            <w:tcW w:w="14777" w:type="dxa"/>
            <w:gridSpan w:val="7"/>
            <w:tcBorders>
              <w:top w:val="single" w:sz="4" w:space="0" w:color="000000" w:themeColor="text1"/>
              <w:bottom w:val="single" w:sz="4" w:space="0" w:color="auto"/>
            </w:tcBorders>
            <w:shd w:val="clear" w:color="auto" w:fill="BCE1E5" w:themeFill="accent2" w:themeFillTint="66"/>
            <w:vAlign w:val="center"/>
          </w:tcPr>
          <w:p w14:paraId="2600A52A"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 xml:space="preserve">EFECTOS NEGATIVOS </w:t>
            </w:r>
          </w:p>
        </w:tc>
      </w:tr>
      <w:tr w:rsidR="002B1F45" w:rsidRPr="00C604A1" w14:paraId="6C3B298A" w14:textId="77777777" w:rsidTr="0058011D">
        <w:trPr>
          <w:trHeight w:val="510"/>
        </w:trPr>
        <w:tc>
          <w:tcPr>
            <w:tcW w:w="14777" w:type="dxa"/>
            <w:gridSpan w:val="7"/>
            <w:tcBorders>
              <w:bottom w:val="single" w:sz="4" w:space="0" w:color="auto"/>
            </w:tcBorders>
            <w:shd w:val="clear" w:color="auto" w:fill="FFFFFF" w:themeFill="background1"/>
            <w:vAlign w:val="center"/>
          </w:tcPr>
          <w:p w14:paraId="308B54A6" w14:textId="1C7022F7" w:rsidR="009D059F" w:rsidRPr="00761319" w:rsidRDefault="009D059F" w:rsidP="0058011D">
            <w:pPr>
              <w:rPr>
                <w:rFonts w:ascii="Arial Narrow" w:hAnsi="Arial Narrow"/>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0B51E4D3" w14:textId="77777777" w:rsidTr="00794E7A">
        <w:trPr>
          <w:trHeight w:val="658"/>
        </w:trPr>
        <w:tc>
          <w:tcPr>
            <w:tcW w:w="4922" w:type="dxa"/>
            <w:tcBorders>
              <w:bottom w:val="single" w:sz="4" w:space="0" w:color="auto"/>
            </w:tcBorders>
            <w:shd w:val="clear" w:color="auto" w:fill="BCE1E5" w:themeFill="accent2" w:themeFillTint="66"/>
            <w:vAlign w:val="center"/>
          </w:tcPr>
          <w:p w14:paraId="34B57DAF" w14:textId="77777777" w:rsidR="009D059F" w:rsidRPr="00761319" w:rsidRDefault="009D059F" w:rsidP="009D059F">
            <w:pPr>
              <w:ind w:left="313"/>
              <w:jc w:val="center"/>
              <w:rPr>
                <w:rFonts w:ascii="Arial Narrow" w:hAnsi="Arial Narrow"/>
                <w:b/>
                <w:bCs/>
                <w:sz w:val="20"/>
                <w:szCs w:val="20"/>
              </w:rPr>
            </w:pPr>
            <w:r w:rsidRPr="00761319">
              <w:rPr>
                <w:rFonts w:ascii="Arial Narrow" w:hAnsi="Arial Narrow"/>
                <w:b/>
                <w:bCs/>
                <w:sz w:val="20"/>
                <w:szCs w:val="20"/>
              </w:rPr>
              <w:t>ACCIONES</w:t>
            </w:r>
          </w:p>
        </w:tc>
        <w:tc>
          <w:tcPr>
            <w:tcW w:w="2671" w:type="dxa"/>
            <w:gridSpan w:val="2"/>
            <w:tcBorders>
              <w:bottom w:val="single" w:sz="4" w:space="0" w:color="auto"/>
            </w:tcBorders>
            <w:shd w:val="clear" w:color="auto" w:fill="BCE1E5" w:themeFill="accent2" w:themeFillTint="66"/>
            <w:vAlign w:val="center"/>
          </w:tcPr>
          <w:p w14:paraId="31A36171"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bottom w:val="single" w:sz="4" w:space="0" w:color="auto"/>
            </w:tcBorders>
            <w:shd w:val="clear" w:color="auto" w:fill="BCE1E5" w:themeFill="accent2" w:themeFillTint="66"/>
            <w:vAlign w:val="center"/>
          </w:tcPr>
          <w:p w14:paraId="63DDEEBC"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541C9576" w14:textId="77777777" w:rsidR="009D059F" w:rsidRPr="00761319" w:rsidRDefault="009D059F" w:rsidP="009D059F">
            <w:pPr>
              <w:jc w:val="center"/>
              <w:rPr>
                <w:rFonts w:ascii="Arial Narrow" w:hAnsi="Arial Narrow"/>
                <w:sz w:val="20"/>
                <w:szCs w:val="20"/>
              </w:rPr>
            </w:pPr>
            <w:r w:rsidRPr="00761319">
              <w:rPr>
                <w:rFonts w:ascii="Arial Narrow" w:hAnsi="Arial Narrow"/>
                <w:sz w:val="20"/>
                <w:szCs w:val="20"/>
              </w:rPr>
              <w:t>[en miles de $]</w:t>
            </w:r>
          </w:p>
        </w:tc>
        <w:tc>
          <w:tcPr>
            <w:tcW w:w="3242" w:type="dxa"/>
            <w:gridSpan w:val="2"/>
            <w:tcBorders>
              <w:bottom w:val="single" w:sz="4" w:space="0" w:color="auto"/>
            </w:tcBorders>
            <w:shd w:val="clear" w:color="auto" w:fill="BCE1E5" w:themeFill="accent2" w:themeFillTint="66"/>
            <w:vAlign w:val="center"/>
          </w:tcPr>
          <w:p w14:paraId="679EB0AC" w14:textId="77777777" w:rsidR="009D059F" w:rsidRPr="00761319" w:rsidRDefault="009D059F" w:rsidP="009D059F">
            <w:pPr>
              <w:ind w:left="313"/>
              <w:jc w:val="center"/>
              <w:rPr>
                <w:rFonts w:ascii="Arial Narrow" w:hAnsi="Arial Narrow"/>
                <w:b/>
                <w:bCs/>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4DECAA66"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COMENTARIOS</w:t>
            </w:r>
          </w:p>
        </w:tc>
      </w:tr>
      <w:tr w:rsidR="002B1F45" w:rsidRPr="00C604A1" w14:paraId="3816A595" w14:textId="77777777" w:rsidTr="00794E7A">
        <w:trPr>
          <w:trHeight w:val="601"/>
        </w:trPr>
        <w:tc>
          <w:tcPr>
            <w:tcW w:w="4922" w:type="dxa"/>
            <w:shd w:val="clear" w:color="auto" w:fill="FFFFFF" w:themeFill="background1"/>
          </w:tcPr>
          <w:p w14:paraId="5FC416FE" w14:textId="77777777" w:rsidR="009D059F" w:rsidRPr="00F02780" w:rsidRDefault="009D059F" w:rsidP="009D059F">
            <w:pPr>
              <w:jc w:val="both"/>
              <w:rPr>
                <w:rFonts w:ascii="Arial Narrow" w:hAnsi="Arial Narrow"/>
                <w:b/>
                <w:bCs/>
                <w:sz w:val="20"/>
                <w:szCs w:val="20"/>
              </w:rPr>
            </w:pPr>
            <w:r w:rsidRPr="00F02780">
              <w:rPr>
                <w:rFonts w:ascii="Arial Narrow" w:hAnsi="Arial Narrow"/>
                <w:sz w:val="20"/>
                <w:szCs w:val="20"/>
              </w:rPr>
              <w:t xml:space="preserve">Reportar el Programa de Monitoreo durante la vigencia del Programa de Cumplimiento. </w:t>
            </w:r>
          </w:p>
        </w:tc>
        <w:tc>
          <w:tcPr>
            <w:tcW w:w="2671" w:type="dxa"/>
            <w:gridSpan w:val="2"/>
            <w:shd w:val="clear" w:color="auto" w:fill="FFFFFF" w:themeFill="background1"/>
          </w:tcPr>
          <w:p w14:paraId="00B2EBCA" w14:textId="77777777" w:rsidR="009D059F" w:rsidRPr="00F02780" w:rsidRDefault="009D059F" w:rsidP="009D059F">
            <w:pPr>
              <w:jc w:val="both"/>
              <w:rPr>
                <w:rFonts w:ascii="Arial Narrow" w:hAnsi="Arial Narrow"/>
                <w:b/>
                <w:bCs/>
                <w:sz w:val="20"/>
                <w:szCs w:val="20"/>
              </w:rPr>
            </w:pPr>
            <w:r w:rsidRPr="00F02780">
              <w:rPr>
                <w:rFonts w:ascii="Arial Narrow" w:hAnsi="Arial Narrow"/>
                <w:sz w:val="20"/>
                <w:szCs w:val="20"/>
              </w:rPr>
              <w:t xml:space="preserve">Permanente </w:t>
            </w:r>
          </w:p>
        </w:tc>
        <w:tc>
          <w:tcPr>
            <w:tcW w:w="1784" w:type="dxa"/>
            <w:tcBorders>
              <w:left w:val="single" w:sz="4" w:space="0" w:color="000000" w:themeColor="text1"/>
            </w:tcBorders>
            <w:shd w:val="clear" w:color="auto" w:fill="FFFFFF" w:themeFill="background1"/>
          </w:tcPr>
          <w:p w14:paraId="6B0C4BDE" w14:textId="77777777" w:rsidR="009D059F" w:rsidRPr="00F02780" w:rsidRDefault="009D059F" w:rsidP="009D059F">
            <w:pPr>
              <w:jc w:val="center"/>
              <w:rPr>
                <w:rFonts w:ascii="Arial Narrow" w:hAnsi="Arial Narrow"/>
                <w:b/>
                <w:bCs/>
                <w:sz w:val="20"/>
                <w:szCs w:val="20"/>
              </w:rPr>
            </w:pPr>
            <w:r w:rsidRPr="00F02780">
              <w:rPr>
                <w:rFonts w:ascii="Arial Narrow" w:hAnsi="Arial Narrow"/>
                <w:sz w:val="20"/>
                <w:szCs w:val="20"/>
              </w:rPr>
              <w:t>No aplica</w:t>
            </w:r>
          </w:p>
        </w:tc>
        <w:tc>
          <w:tcPr>
            <w:tcW w:w="3242" w:type="dxa"/>
            <w:gridSpan w:val="2"/>
            <w:tcBorders>
              <w:bottom w:val="single" w:sz="4" w:space="0" w:color="auto"/>
            </w:tcBorders>
            <w:shd w:val="clear" w:color="auto" w:fill="FFFFFF" w:themeFill="background1"/>
          </w:tcPr>
          <w:p w14:paraId="51C77949" w14:textId="77777777" w:rsidR="009D059F" w:rsidRPr="00F02780" w:rsidRDefault="009D059F" w:rsidP="009D059F">
            <w:pPr>
              <w:jc w:val="both"/>
              <w:rPr>
                <w:rFonts w:ascii="Arial Narrow" w:hAnsi="Arial Narrow"/>
                <w:b/>
                <w:bCs/>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2158" w:type="dxa"/>
            <w:shd w:val="clear" w:color="auto" w:fill="FFFFFF" w:themeFill="background1"/>
          </w:tcPr>
          <w:p w14:paraId="6C84D1A3" w14:textId="77777777" w:rsidR="009D059F" w:rsidRPr="00F02780" w:rsidRDefault="009D059F" w:rsidP="009D059F">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p w14:paraId="3E6B5E8A" w14:textId="77777777" w:rsidR="009D059F" w:rsidRPr="00F02780" w:rsidRDefault="009D059F" w:rsidP="009D059F">
            <w:pPr>
              <w:jc w:val="both"/>
              <w:rPr>
                <w:rFonts w:ascii="Arial Narrow" w:hAnsi="Arial Narrow"/>
                <w:sz w:val="20"/>
                <w:szCs w:val="20"/>
              </w:rPr>
            </w:pPr>
          </w:p>
        </w:tc>
      </w:tr>
      <w:tr w:rsidR="002B1F45" w:rsidRPr="00C604A1" w14:paraId="08AD4444" w14:textId="77777777" w:rsidTr="00794E7A">
        <w:tc>
          <w:tcPr>
            <w:tcW w:w="4922" w:type="dxa"/>
            <w:tcBorders>
              <w:bottom w:val="single" w:sz="4" w:space="0" w:color="auto"/>
            </w:tcBorders>
            <w:shd w:val="clear" w:color="auto" w:fill="FFFFFF" w:themeFill="background1"/>
          </w:tcPr>
          <w:p w14:paraId="57DB099D"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auto"/>
            </w:tcBorders>
            <w:shd w:val="clear" w:color="auto" w:fill="FFFFFF" w:themeFill="background1"/>
          </w:tcPr>
          <w:p w14:paraId="090CA6A1" w14:textId="77777777" w:rsidR="009D059F" w:rsidRPr="00F02780" w:rsidRDefault="009D059F" w:rsidP="009D059F">
            <w:pPr>
              <w:jc w:val="both"/>
              <w:rPr>
                <w:rFonts w:ascii="Arial Narrow" w:hAnsi="Arial Narrow"/>
                <w:bCs/>
                <w:sz w:val="20"/>
                <w:szCs w:val="20"/>
              </w:rPr>
            </w:pPr>
            <w:r w:rsidRPr="00F02780">
              <w:rPr>
                <w:rFonts w:ascii="Arial Narrow" w:hAnsi="Arial Narrow"/>
                <w:bCs/>
                <w:sz w:val="20"/>
                <w:szCs w:val="20"/>
              </w:rPr>
              <w:t>120 días hábiles contados desde la fecha de notificación de la resolución que aprueba el Programa de Cumplimiento.</w:t>
            </w:r>
            <w:r w:rsidRPr="00F02780">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456112C1" w14:textId="77777777" w:rsidR="009D059F" w:rsidRPr="00F02780" w:rsidRDefault="009D059F" w:rsidP="009D059F">
            <w:pPr>
              <w:jc w:val="center"/>
              <w:rPr>
                <w:rFonts w:ascii="Arial Narrow" w:hAnsi="Arial Narrow"/>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38194CA8"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certificados de monitoreo. </w:t>
            </w:r>
          </w:p>
        </w:tc>
        <w:tc>
          <w:tcPr>
            <w:tcW w:w="2158" w:type="dxa"/>
            <w:shd w:val="clear" w:color="auto" w:fill="FFFFFF" w:themeFill="background1"/>
          </w:tcPr>
          <w:p w14:paraId="3D9E9B01" w14:textId="77777777" w:rsidR="009D059F" w:rsidRPr="00F02780" w:rsidRDefault="009D059F" w:rsidP="009D059F">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43C9610F" w14:textId="77777777" w:rsidTr="00794E7A">
        <w:tc>
          <w:tcPr>
            <w:tcW w:w="4922" w:type="dxa"/>
            <w:shd w:val="clear" w:color="auto" w:fill="FFFFFF" w:themeFill="background1"/>
          </w:tcPr>
          <w:p w14:paraId="7A20A271"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5104BCAA"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Calendarización de los monitoreos y reportes.</w:t>
            </w:r>
          </w:p>
          <w:p w14:paraId="3DC6AA1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periodo. </w:t>
            </w:r>
          </w:p>
          <w:p w14:paraId="0977F027"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5944B9B2"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3C94BDFA"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3148F145"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565CA88D"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3BBB03D0"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108E0D32"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349CE758"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shd w:val="clear" w:color="auto" w:fill="FFFFFF" w:themeFill="background1"/>
          </w:tcPr>
          <w:p w14:paraId="0263ECF2"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15 días hábiles contados desde la fecha de notificación de la resolución que aprueba el Programa de Cumplimiento.</w:t>
            </w:r>
          </w:p>
          <w:p w14:paraId="4E85A873"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7061BC5D" w14:textId="77777777" w:rsidR="00D95044" w:rsidRPr="00F02780" w:rsidRDefault="00D95044" w:rsidP="00D95044">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9B2ED5C" w14:textId="77777777" w:rsidR="009D059F" w:rsidRPr="00F02780" w:rsidRDefault="009D059F" w:rsidP="009D059F">
            <w:pPr>
              <w:ind w:left="313"/>
              <w:jc w:val="center"/>
              <w:rPr>
                <w:rFonts w:ascii="Arial Narrow" w:hAnsi="Arial Narrow"/>
                <w:sz w:val="20"/>
                <w:szCs w:val="20"/>
              </w:rPr>
            </w:pPr>
          </w:p>
          <w:p w14:paraId="00489767" w14:textId="77777777" w:rsidR="009D059F" w:rsidRPr="00F02780" w:rsidRDefault="009D059F" w:rsidP="009D059F">
            <w:pPr>
              <w:ind w:left="313"/>
              <w:jc w:val="center"/>
              <w:rPr>
                <w:rFonts w:ascii="Arial Narrow" w:hAnsi="Arial Narrow"/>
                <w:sz w:val="20"/>
                <w:szCs w:val="20"/>
              </w:rPr>
            </w:pPr>
          </w:p>
          <w:p w14:paraId="7BE4E7A3" w14:textId="77777777" w:rsidR="009D059F" w:rsidRPr="00F02780" w:rsidRDefault="009D059F" w:rsidP="009D059F">
            <w:pPr>
              <w:ind w:left="313"/>
              <w:jc w:val="center"/>
              <w:rPr>
                <w:rFonts w:ascii="Arial Narrow" w:hAnsi="Arial Narrow"/>
                <w:sz w:val="20"/>
                <w:szCs w:val="20"/>
              </w:rPr>
            </w:pPr>
          </w:p>
          <w:p w14:paraId="17975247" w14:textId="77777777" w:rsidR="009D059F" w:rsidRPr="00F02780" w:rsidRDefault="009D059F" w:rsidP="009D059F">
            <w:pPr>
              <w:ind w:left="313"/>
              <w:jc w:val="center"/>
              <w:rPr>
                <w:rFonts w:ascii="Arial Narrow" w:hAnsi="Arial Narrow"/>
                <w:sz w:val="20"/>
                <w:szCs w:val="20"/>
              </w:rPr>
            </w:pPr>
          </w:p>
          <w:p w14:paraId="233C2B9C" w14:textId="77777777" w:rsidR="009D059F" w:rsidRPr="00F02780" w:rsidRDefault="009D059F" w:rsidP="009D059F">
            <w:pPr>
              <w:ind w:left="313"/>
              <w:jc w:val="center"/>
              <w:rPr>
                <w:rFonts w:ascii="Arial Narrow" w:hAnsi="Arial Narrow"/>
                <w:sz w:val="20"/>
                <w:szCs w:val="20"/>
              </w:rPr>
            </w:pPr>
          </w:p>
          <w:p w14:paraId="5661D3E4" w14:textId="77777777" w:rsidR="009D059F" w:rsidRPr="00F02780" w:rsidRDefault="009D059F" w:rsidP="009D059F">
            <w:pPr>
              <w:ind w:left="313"/>
              <w:jc w:val="center"/>
              <w:rPr>
                <w:rFonts w:ascii="Arial Narrow" w:hAnsi="Arial Narrow"/>
                <w:sz w:val="20"/>
                <w:szCs w:val="20"/>
              </w:rPr>
            </w:pPr>
          </w:p>
          <w:p w14:paraId="020AB1F7" w14:textId="77777777" w:rsidR="009D059F" w:rsidRPr="00F02780" w:rsidRDefault="009D059F" w:rsidP="009D059F">
            <w:pPr>
              <w:ind w:left="313"/>
              <w:jc w:val="center"/>
              <w:rPr>
                <w:rFonts w:ascii="Arial Narrow" w:hAnsi="Arial Narrow"/>
                <w:sz w:val="20"/>
                <w:szCs w:val="20"/>
              </w:rPr>
            </w:pPr>
          </w:p>
          <w:p w14:paraId="6F5A05ED" w14:textId="77777777" w:rsidR="009D059F" w:rsidRPr="00F02780" w:rsidRDefault="009D059F" w:rsidP="009D059F">
            <w:pPr>
              <w:ind w:left="313"/>
              <w:jc w:val="center"/>
              <w:rPr>
                <w:rFonts w:ascii="Arial Narrow" w:hAnsi="Arial Narrow"/>
                <w:sz w:val="20"/>
                <w:szCs w:val="20"/>
              </w:rPr>
            </w:pPr>
          </w:p>
          <w:p w14:paraId="6BA253F4" w14:textId="77777777" w:rsidR="009D059F" w:rsidRPr="00F02780" w:rsidRDefault="009D059F" w:rsidP="009D059F">
            <w:pPr>
              <w:ind w:left="313"/>
              <w:jc w:val="center"/>
              <w:rPr>
                <w:rFonts w:ascii="Arial Narrow" w:hAnsi="Arial Narrow"/>
                <w:sz w:val="20"/>
                <w:szCs w:val="20"/>
              </w:rPr>
            </w:pPr>
          </w:p>
        </w:tc>
        <w:tc>
          <w:tcPr>
            <w:tcW w:w="3242" w:type="dxa"/>
            <w:gridSpan w:val="2"/>
            <w:shd w:val="clear" w:color="auto" w:fill="FFFFFF" w:themeFill="background1"/>
          </w:tcPr>
          <w:p w14:paraId="4D7B95FA"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del Protocolo firmado por los representantes legales del establecimiento y el personal encargado de efectuar los reportes. </w:t>
            </w:r>
          </w:p>
        </w:tc>
        <w:tc>
          <w:tcPr>
            <w:tcW w:w="2158" w:type="dxa"/>
            <w:shd w:val="clear" w:color="auto" w:fill="FFFFFF" w:themeFill="background1"/>
          </w:tcPr>
          <w:p w14:paraId="308A46C3" w14:textId="77777777" w:rsidR="009D059F" w:rsidRPr="00F02780" w:rsidRDefault="009D059F" w:rsidP="00AB7453">
            <w:pPr>
              <w:jc w:val="center"/>
              <w:rPr>
                <w:rFonts w:ascii="Arial Narrow" w:hAnsi="Arial Narrow"/>
                <w:sz w:val="20"/>
                <w:szCs w:val="20"/>
              </w:rPr>
            </w:pPr>
          </w:p>
        </w:tc>
      </w:tr>
      <w:tr w:rsidR="002B1F45" w:rsidRPr="00C604A1" w14:paraId="75FA4475" w14:textId="77777777" w:rsidTr="00794E7A">
        <w:trPr>
          <w:trHeight w:val="1131"/>
        </w:trPr>
        <w:tc>
          <w:tcPr>
            <w:tcW w:w="4922" w:type="dxa"/>
            <w:tcBorders>
              <w:bottom w:val="single" w:sz="4" w:space="0" w:color="000000"/>
            </w:tcBorders>
            <w:shd w:val="clear" w:color="auto" w:fill="FFFFFF" w:themeFill="background1"/>
          </w:tcPr>
          <w:p w14:paraId="1F9D5B76"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72CA7DA1"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619EC149" w14:textId="3D950232" w:rsidR="00D95044" w:rsidRPr="00F02780" w:rsidRDefault="00D95044" w:rsidP="00D95044">
            <w:pPr>
              <w:jc w:val="center"/>
              <w:rPr>
                <w:rFonts w:ascii="Arial Narrow" w:hAnsi="Arial Narrow"/>
                <w:i/>
                <w:iCs/>
                <w:color w:val="808080" w:themeColor="background1" w:themeShade="80"/>
                <w:sz w:val="20"/>
                <w:szCs w:val="20"/>
              </w:rPr>
            </w:pPr>
            <w:r>
              <w:rPr>
                <w:rFonts w:ascii="Arial Narrow" w:hAnsi="Arial Narrow"/>
                <w:i/>
                <w:iCs/>
                <w:color w:val="808080" w:themeColor="background1" w:themeShade="80"/>
                <w:sz w:val="20"/>
                <w:szCs w:val="20"/>
              </w:rPr>
              <w:t xml:space="preserve"> </w:t>
            </w:r>
            <w:r w:rsidRPr="00F02780">
              <w:rPr>
                <w:rFonts w:ascii="Arial Narrow" w:hAnsi="Arial Narrow"/>
                <w:i/>
                <w:iCs/>
                <w:color w:val="808080" w:themeColor="background1" w:themeShade="80"/>
                <w:sz w:val="20"/>
                <w:szCs w:val="20"/>
              </w:rPr>
              <w:t>[Indique costo y justifique en “comentarios”]</w:t>
            </w:r>
          </w:p>
          <w:p w14:paraId="5D42796E" w14:textId="25FFCC42" w:rsidR="009D059F" w:rsidRPr="00F02780" w:rsidRDefault="009D059F" w:rsidP="009D059F">
            <w:pPr>
              <w:jc w:val="center"/>
              <w:rPr>
                <w:rFonts w:ascii="Arial Narrow" w:hAnsi="Arial Narrow"/>
                <w:sz w:val="20"/>
                <w:szCs w:val="20"/>
              </w:rPr>
            </w:pPr>
          </w:p>
          <w:p w14:paraId="5A39592F" w14:textId="77777777" w:rsidR="009D059F" w:rsidRPr="00F02780" w:rsidRDefault="009D059F" w:rsidP="009D059F">
            <w:pPr>
              <w:ind w:left="313"/>
              <w:jc w:val="center"/>
              <w:rPr>
                <w:rFonts w:ascii="Arial Narrow" w:hAnsi="Arial Narrow"/>
                <w:sz w:val="20"/>
                <w:szCs w:val="20"/>
              </w:rPr>
            </w:pPr>
          </w:p>
        </w:tc>
        <w:tc>
          <w:tcPr>
            <w:tcW w:w="3242" w:type="dxa"/>
            <w:gridSpan w:val="2"/>
            <w:shd w:val="clear" w:color="auto" w:fill="FFFFFF" w:themeFill="background1"/>
          </w:tcPr>
          <w:p w14:paraId="651F5350"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7DCC0BD6" w14:textId="77777777" w:rsidR="009D059F" w:rsidRPr="00F02780" w:rsidRDefault="009D059F" w:rsidP="009D059F">
            <w:pPr>
              <w:pStyle w:val="Prrafodelista"/>
              <w:numPr>
                <w:ilvl w:val="0"/>
                <w:numId w:val="50"/>
              </w:numPr>
              <w:ind w:left="125" w:hanging="100"/>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17EF008A" w14:textId="77777777" w:rsidR="009D059F" w:rsidRPr="00F02780" w:rsidRDefault="009D059F" w:rsidP="009D059F">
            <w:pPr>
              <w:pStyle w:val="Prrafodelista"/>
              <w:numPr>
                <w:ilvl w:val="0"/>
                <w:numId w:val="50"/>
              </w:numPr>
              <w:ind w:left="125" w:hanging="100"/>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46F461E8" w14:textId="77777777" w:rsidR="009D059F" w:rsidRPr="00F02780" w:rsidRDefault="009D059F" w:rsidP="009D059F">
            <w:pPr>
              <w:pStyle w:val="Prrafodelista"/>
              <w:numPr>
                <w:ilvl w:val="0"/>
                <w:numId w:val="50"/>
              </w:numPr>
              <w:ind w:left="125" w:hanging="100"/>
              <w:jc w:val="both"/>
              <w:rPr>
                <w:rFonts w:ascii="Arial Narrow" w:hAnsi="Arial Narrow"/>
                <w:sz w:val="20"/>
                <w:szCs w:val="20"/>
              </w:rPr>
            </w:pPr>
            <w:r w:rsidRPr="00F02780">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104303ED" w14:textId="77777777" w:rsidR="009D059F" w:rsidRPr="00F02780" w:rsidRDefault="009D059F" w:rsidP="00AB7453">
            <w:pPr>
              <w:jc w:val="center"/>
              <w:rPr>
                <w:rFonts w:ascii="Arial Narrow" w:hAnsi="Arial Narrow"/>
                <w:sz w:val="20"/>
                <w:szCs w:val="20"/>
              </w:rPr>
            </w:pPr>
          </w:p>
        </w:tc>
      </w:tr>
      <w:tr w:rsidR="002B1F45" w:rsidRPr="00C604A1" w14:paraId="7AA070C8"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1D212089" w14:textId="4D7817BE" w:rsidR="009D059F" w:rsidRPr="00761319" w:rsidRDefault="009D059F" w:rsidP="002B1F45">
            <w:pPr>
              <w:ind w:left="882"/>
              <w:rPr>
                <w:rFonts w:ascii="Arial Narrow" w:hAnsi="Arial Narrow"/>
                <w:b/>
              </w:rPr>
            </w:pPr>
            <w:r w:rsidRPr="00761319">
              <w:rPr>
                <w:rFonts w:ascii="Arial Narrow" w:hAnsi="Arial Narrow"/>
                <w:noProof/>
                <w:lang w:eastAsia="es-CL"/>
              </w:rPr>
              <mc:AlternateContent>
                <mc:Choice Requires="wps">
                  <w:drawing>
                    <wp:anchor distT="0" distB="0" distL="114300" distR="114300" simplePos="0" relativeHeight="251660288" behindDoc="0" locked="0" layoutInCell="1" allowOverlap="1" wp14:anchorId="5C33D32B" wp14:editId="4B390FD5">
                      <wp:simplePos x="0" y="0"/>
                      <wp:positionH relativeFrom="column">
                        <wp:posOffset>73025</wp:posOffset>
                      </wp:positionH>
                      <wp:positionV relativeFrom="paragraph">
                        <wp:posOffset>69850</wp:posOffset>
                      </wp:positionV>
                      <wp:extent cx="320040" cy="296545"/>
                      <wp:effectExtent l="0" t="0" r="10160" b="8255"/>
                      <wp:wrapNone/>
                      <wp:docPr id="18" name="Cuadro de texto 18"/>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0A81FEE1"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3D32B" id="Cuadro de texto 18" o:spid="_x0000_s1028" type="#_x0000_t202" style="position:absolute;left:0;text-align:left;margin-left:5.75pt;margin-top:5.5pt;width:25.2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" fillcolor="white [3201]" strokeweight=".5pt">
                      <v:textbox>
                        <w:txbxContent>
                          <w:p w14:paraId="0A81FEE1" w14:textId="77777777" w:rsidR="00825207" w:rsidRDefault="00825207" w:rsidP="009D059F"/>
                        </w:txbxContent>
                      </v:textbox>
                    </v:shape>
                  </w:pict>
                </mc:Fallback>
              </mc:AlternateContent>
            </w:r>
            <w:r w:rsidRPr="00761319">
              <w:rPr>
                <w:rFonts w:ascii="Arial Narrow" w:hAnsi="Arial Narrow"/>
                <w:b/>
              </w:rPr>
              <w:t>NO REPORTAR TODOS LOS PARÁMETROS DE SU PROGRAMA DE MONITOREO</w:t>
            </w:r>
          </w:p>
          <w:p w14:paraId="1AE9EE21"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1B6130F9" w14:textId="77777777" w:rsidR="009D059F" w:rsidRPr="00706645" w:rsidRDefault="009D059F" w:rsidP="002B1F45">
            <w:pPr>
              <w:ind w:left="882"/>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262AA71F"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7813AEED"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HECHO QUE CONSTITUYE LA INFRACCIÓN</w:t>
            </w:r>
          </w:p>
        </w:tc>
      </w:tr>
      <w:tr w:rsidR="002B1F45" w:rsidRPr="00C604A1" w14:paraId="04C0544E" w14:textId="77777777" w:rsidTr="0058011D">
        <w:trPr>
          <w:trHeight w:val="680"/>
        </w:trPr>
        <w:tc>
          <w:tcPr>
            <w:tcW w:w="14777" w:type="dxa"/>
            <w:gridSpan w:val="7"/>
            <w:tcBorders>
              <w:bottom w:val="single" w:sz="4" w:space="0" w:color="000000"/>
            </w:tcBorders>
            <w:shd w:val="clear" w:color="auto" w:fill="FFFFFF" w:themeFill="background1"/>
            <w:vAlign w:val="center"/>
          </w:tcPr>
          <w:p w14:paraId="4D5A0ED4" w14:textId="77777777" w:rsidR="009D059F" w:rsidRPr="00761319" w:rsidRDefault="009D059F" w:rsidP="009D059F">
            <w:pPr>
              <w:rPr>
                <w:rFonts w:ascii="Arial Narrow" w:hAnsi="Arial Narrow"/>
                <w:i/>
                <w:iCs/>
                <w:sz w:val="20"/>
                <w:szCs w:val="20"/>
              </w:rPr>
            </w:pPr>
          </w:p>
          <w:p w14:paraId="12F7A832" w14:textId="77777777" w:rsidR="009D059F" w:rsidRPr="00761319" w:rsidRDefault="009D059F" w:rsidP="009D059F">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41FC3D16" w14:textId="77777777" w:rsidR="009D059F" w:rsidRPr="00761319" w:rsidRDefault="009D059F" w:rsidP="009D059F">
            <w:pPr>
              <w:ind w:left="313"/>
              <w:jc w:val="center"/>
              <w:rPr>
                <w:rFonts w:ascii="Arial Narrow" w:hAnsi="Arial Narrow"/>
                <w:i/>
                <w:iCs/>
                <w:color w:val="808080" w:themeColor="background1" w:themeShade="80"/>
                <w:sz w:val="20"/>
                <w:szCs w:val="20"/>
              </w:rPr>
            </w:pPr>
          </w:p>
        </w:tc>
      </w:tr>
      <w:tr w:rsidR="002B1F45" w:rsidRPr="00C604A1" w14:paraId="7704E521"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616EE99C"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EFECTOS NEGATIVOS</w:t>
            </w:r>
          </w:p>
        </w:tc>
      </w:tr>
      <w:tr w:rsidR="002B1F45" w:rsidRPr="00C604A1" w14:paraId="0209C79C" w14:textId="77777777" w:rsidTr="0058011D">
        <w:trPr>
          <w:trHeight w:val="510"/>
        </w:trPr>
        <w:tc>
          <w:tcPr>
            <w:tcW w:w="14777" w:type="dxa"/>
            <w:gridSpan w:val="7"/>
            <w:tcBorders>
              <w:bottom w:val="single" w:sz="4" w:space="0" w:color="000000"/>
            </w:tcBorders>
            <w:shd w:val="clear" w:color="auto" w:fill="FFFFFF" w:themeFill="background1"/>
            <w:vAlign w:val="center"/>
          </w:tcPr>
          <w:p w14:paraId="11D70C91" w14:textId="6126B66A" w:rsidR="009D059F" w:rsidRPr="00761319" w:rsidRDefault="009D059F" w:rsidP="0058011D">
            <w:pPr>
              <w:rPr>
                <w:rFonts w:ascii="Arial Narrow" w:hAnsi="Arial Narrow"/>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576D1A80" w14:textId="77777777" w:rsidTr="00794E7A">
        <w:trPr>
          <w:trHeight w:val="589"/>
        </w:trPr>
        <w:tc>
          <w:tcPr>
            <w:tcW w:w="4922" w:type="dxa"/>
            <w:tcBorders>
              <w:bottom w:val="single" w:sz="4" w:space="0" w:color="000000"/>
            </w:tcBorders>
            <w:shd w:val="clear" w:color="auto" w:fill="BCE1E5" w:themeFill="accent2" w:themeFillTint="66"/>
            <w:vAlign w:val="center"/>
          </w:tcPr>
          <w:p w14:paraId="4C3B503D" w14:textId="77777777" w:rsidR="009D059F" w:rsidRPr="00761319" w:rsidRDefault="009D059F" w:rsidP="009D059F">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2671" w:type="dxa"/>
            <w:gridSpan w:val="2"/>
            <w:tcBorders>
              <w:bottom w:val="single" w:sz="4" w:space="0" w:color="000000"/>
            </w:tcBorders>
            <w:shd w:val="clear" w:color="auto" w:fill="BCE1E5" w:themeFill="accent2" w:themeFillTint="66"/>
            <w:vAlign w:val="center"/>
          </w:tcPr>
          <w:p w14:paraId="1A820038"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084F1679"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5D1DE74A"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3242" w:type="dxa"/>
            <w:gridSpan w:val="2"/>
            <w:shd w:val="clear" w:color="auto" w:fill="BCE1E5" w:themeFill="accent2" w:themeFillTint="66"/>
            <w:vAlign w:val="center"/>
          </w:tcPr>
          <w:p w14:paraId="5F3ED8B9"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090D1F0E"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2B1F45" w:rsidRPr="00C604A1" w14:paraId="59C423DC" w14:textId="77777777" w:rsidTr="00794E7A">
        <w:trPr>
          <w:trHeight w:val="813"/>
        </w:trPr>
        <w:tc>
          <w:tcPr>
            <w:tcW w:w="4922" w:type="dxa"/>
            <w:tcBorders>
              <w:bottom w:val="single" w:sz="4" w:space="0" w:color="000000"/>
            </w:tcBorders>
            <w:shd w:val="clear" w:color="auto" w:fill="FFFFFF" w:themeFill="background1"/>
          </w:tcPr>
          <w:p w14:paraId="0F9E861B"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 xml:space="preserve">Reportar el Programa de Monitoreo durante la vigencia del Programa de Cumplimiento. </w:t>
            </w:r>
          </w:p>
        </w:tc>
        <w:tc>
          <w:tcPr>
            <w:tcW w:w="2671" w:type="dxa"/>
            <w:gridSpan w:val="2"/>
            <w:tcBorders>
              <w:bottom w:val="single" w:sz="4" w:space="0" w:color="000000"/>
            </w:tcBorders>
            <w:shd w:val="clear" w:color="auto" w:fill="FFFFFF" w:themeFill="background1"/>
          </w:tcPr>
          <w:p w14:paraId="4F8B78F9"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Permanente </w:t>
            </w:r>
          </w:p>
        </w:tc>
        <w:tc>
          <w:tcPr>
            <w:tcW w:w="1784" w:type="dxa"/>
            <w:tcBorders>
              <w:left w:val="single" w:sz="4" w:space="0" w:color="000000" w:themeColor="text1"/>
            </w:tcBorders>
            <w:shd w:val="clear" w:color="auto" w:fill="FFFFFF" w:themeFill="background1"/>
          </w:tcPr>
          <w:p w14:paraId="34ACC704"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635BC722"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2158" w:type="dxa"/>
          </w:tcPr>
          <w:p w14:paraId="52F345A8" w14:textId="77777777" w:rsidR="009D059F" w:rsidRPr="00F02780" w:rsidRDefault="009D059F" w:rsidP="009D059F">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4B34859B" w14:textId="77777777" w:rsidTr="00794E7A">
        <w:trPr>
          <w:trHeight w:val="1131"/>
        </w:trPr>
        <w:tc>
          <w:tcPr>
            <w:tcW w:w="4922" w:type="dxa"/>
            <w:tcBorders>
              <w:bottom w:val="single" w:sz="4" w:space="0" w:color="000000"/>
            </w:tcBorders>
            <w:shd w:val="clear" w:color="auto" w:fill="FFFFFF" w:themeFill="background1"/>
          </w:tcPr>
          <w:p w14:paraId="54A082FE"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000000"/>
            </w:tcBorders>
            <w:shd w:val="clear" w:color="auto" w:fill="FFFFFF" w:themeFill="background1"/>
          </w:tcPr>
          <w:p w14:paraId="2CCE1C79" w14:textId="77777777" w:rsidR="009D059F" w:rsidRPr="00F02780" w:rsidRDefault="009D059F" w:rsidP="009D059F">
            <w:pPr>
              <w:jc w:val="both"/>
              <w:rPr>
                <w:rFonts w:ascii="Arial Narrow" w:hAnsi="Arial Narrow"/>
                <w:sz w:val="20"/>
                <w:szCs w:val="20"/>
              </w:rPr>
            </w:pPr>
            <w:r w:rsidRPr="00F02780">
              <w:rPr>
                <w:rFonts w:ascii="Arial Narrow" w:hAnsi="Arial Narrow"/>
                <w:bCs/>
                <w:sz w:val="20"/>
                <w:szCs w:val="20"/>
              </w:rPr>
              <w:t>120 días hábiles contados desde la fecha de notificación de la resolución que aprueba el Programa de Cumplimiento.</w:t>
            </w:r>
            <w:r w:rsidRPr="00F02780">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7A270B65"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46ED1FCC"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certificados de monitoreo. </w:t>
            </w:r>
          </w:p>
        </w:tc>
        <w:tc>
          <w:tcPr>
            <w:tcW w:w="2158" w:type="dxa"/>
          </w:tcPr>
          <w:p w14:paraId="11E9A390" w14:textId="77777777" w:rsidR="009D059F" w:rsidRPr="00F02780" w:rsidRDefault="009D059F" w:rsidP="009D059F">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4AA09BA2" w14:textId="77777777" w:rsidTr="00794E7A">
        <w:trPr>
          <w:trHeight w:val="703"/>
        </w:trPr>
        <w:tc>
          <w:tcPr>
            <w:tcW w:w="4922" w:type="dxa"/>
            <w:tcBorders>
              <w:bottom w:val="single" w:sz="4" w:space="0" w:color="000000"/>
            </w:tcBorders>
            <w:shd w:val="clear" w:color="auto" w:fill="FFFFFF" w:themeFill="background1"/>
          </w:tcPr>
          <w:p w14:paraId="38F67149"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6164DF8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Calendarización de los monitoreos y reportes.</w:t>
            </w:r>
          </w:p>
          <w:p w14:paraId="75E007F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periodo. </w:t>
            </w:r>
          </w:p>
          <w:p w14:paraId="2E9FA631"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3DB776A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424F97C5"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027E35C4"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 xml:space="preserve">Máximos permitidos para cada parámetro. </w:t>
            </w:r>
          </w:p>
          <w:p w14:paraId="3EE14179"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62998B4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37824A10"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1C602507"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2F792F85"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lastRenderedPageBreak/>
              <w:t>15 días hábiles contados desde la fecha de notificación de la resolución que aprueba el Programa de Cumplimiento.</w:t>
            </w:r>
          </w:p>
          <w:p w14:paraId="5720E113"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418334E9"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52FFD4A4" w14:textId="77777777" w:rsidR="009D059F" w:rsidRPr="00F02780" w:rsidRDefault="009D059F" w:rsidP="009D059F">
            <w:pPr>
              <w:ind w:left="313"/>
              <w:jc w:val="center"/>
              <w:rPr>
                <w:rFonts w:ascii="Arial Narrow" w:hAnsi="Arial Narrow"/>
                <w:sz w:val="20"/>
                <w:szCs w:val="20"/>
              </w:rPr>
            </w:pPr>
          </w:p>
          <w:p w14:paraId="3B8D8367" w14:textId="77777777" w:rsidR="009D059F" w:rsidRPr="00F02780" w:rsidRDefault="009D059F" w:rsidP="009D059F">
            <w:pPr>
              <w:ind w:left="313"/>
              <w:jc w:val="center"/>
              <w:rPr>
                <w:rFonts w:ascii="Arial Narrow" w:hAnsi="Arial Narrow"/>
                <w:sz w:val="20"/>
                <w:szCs w:val="20"/>
              </w:rPr>
            </w:pPr>
          </w:p>
          <w:p w14:paraId="3EF6C881" w14:textId="77777777" w:rsidR="009D059F" w:rsidRPr="00F02780" w:rsidRDefault="009D059F" w:rsidP="009D059F">
            <w:pPr>
              <w:ind w:left="313"/>
              <w:jc w:val="center"/>
              <w:rPr>
                <w:rFonts w:ascii="Arial Narrow" w:hAnsi="Arial Narrow"/>
                <w:sz w:val="20"/>
                <w:szCs w:val="20"/>
              </w:rPr>
            </w:pPr>
          </w:p>
          <w:p w14:paraId="1C76DEA6" w14:textId="77777777" w:rsidR="009D059F" w:rsidRPr="00F02780" w:rsidRDefault="009D059F" w:rsidP="009D059F">
            <w:pPr>
              <w:ind w:left="313"/>
              <w:jc w:val="center"/>
              <w:rPr>
                <w:rFonts w:ascii="Arial Narrow" w:hAnsi="Arial Narrow"/>
                <w:sz w:val="20"/>
                <w:szCs w:val="20"/>
              </w:rPr>
            </w:pPr>
          </w:p>
          <w:p w14:paraId="17483B5B" w14:textId="77777777" w:rsidR="009D059F" w:rsidRPr="00F02780" w:rsidRDefault="009D059F" w:rsidP="009D059F">
            <w:pPr>
              <w:ind w:left="313"/>
              <w:jc w:val="center"/>
              <w:rPr>
                <w:rFonts w:ascii="Arial Narrow" w:hAnsi="Arial Narrow"/>
                <w:sz w:val="20"/>
                <w:szCs w:val="20"/>
              </w:rPr>
            </w:pPr>
          </w:p>
          <w:p w14:paraId="4919DC9D" w14:textId="77777777" w:rsidR="009D059F" w:rsidRPr="00F02780" w:rsidRDefault="009D059F" w:rsidP="009D059F">
            <w:pPr>
              <w:ind w:left="313"/>
              <w:jc w:val="center"/>
              <w:rPr>
                <w:rFonts w:ascii="Arial Narrow" w:hAnsi="Arial Narrow"/>
                <w:sz w:val="20"/>
                <w:szCs w:val="20"/>
              </w:rPr>
            </w:pPr>
          </w:p>
          <w:p w14:paraId="0031429D" w14:textId="77777777" w:rsidR="009D059F" w:rsidRPr="00F02780" w:rsidRDefault="009D059F" w:rsidP="009D059F">
            <w:pPr>
              <w:ind w:left="313"/>
              <w:jc w:val="center"/>
              <w:rPr>
                <w:rFonts w:ascii="Arial Narrow" w:hAnsi="Arial Narrow"/>
                <w:sz w:val="20"/>
                <w:szCs w:val="20"/>
              </w:rPr>
            </w:pPr>
          </w:p>
          <w:p w14:paraId="7CD530C3" w14:textId="77777777" w:rsidR="009D059F" w:rsidRPr="00F02780" w:rsidRDefault="009D059F" w:rsidP="009D059F">
            <w:pPr>
              <w:ind w:left="313"/>
              <w:jc w:val="center"/>
              <w:rPr>
                <w:rFonts w:ascii="Arial Narrow" w:hAnsi="Arial Narrow"/>
                <w:sz w:val="20"/>
                <w:szCs w:val="20"/>
              </w:rPr>
            </w:pPr>
          </w:p>
          <w:p w14:paraId="19BC9DBB"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73FBDE94"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lastRenderedPageBreak/>
              <w:t xml:space="preserve">En el reporte final único se acompañará copia del Protocolo firmado por los representantes legales del establecimiento y el personal encargado de efectuar los reportes. </w:t>
            </w:r>
          </w:p>
        </w:tc>
        <w:tc>
          <w:tcPr>
            <w:tcW w:w="2158" w:type="dxa"/>
          </w:tcPr>
          <w:p w14:paraId="55CA3D5A"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75FDBB20" w14:textId="77777777" w:rsidTr="00794E7A">
        <w:trPr>
          <w:trHeight w:val="1131"/>
        </w:trPr>
        <w:tc>
          <w:tcPr>
            <w:tcW w:w="4922" w:type="dxa"/>
            <w:tcBorders>
              <w:bottom w:val="single" w:sz="4" w:space="0" w:color="000000"/>
            </w:tcBorders>
            <w:shd w:val="clear" w:color="auto" w:fill="FFFFFF" w:themeFill="background1"/>
          </w:tcPr>
          <w:p w14:paraId="0E7F6BF3"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495CF170"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2E567CFD"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63E807EB"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5784A4C0"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16B1468C" w14:textId="77777777" w:rsidR="009D059F" w:rsidRPr="00F02780" w:rsidRDefault="009D059F" w:rsidP="009D059F">
            <w:pPr>
              <w:pStyle w:val="Prrafodelista"/>
              <w:numPr>
                <w:ilvl w:val="0"/>
                <w:numId w:val="50"/>
              </w:numPr>
              <w:ind w:left="313" w:hanging="100"/>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184F75E2" w14:textId="69A4A437" w:rsidR="00794E7A" w:rsidRPr="00F02780" w:rsidRDefault="009D059F" w:rsidP="009D059F">
            <w:pPr>
              <w:pStyle w:val="Prrafodelista"/>
              <w:numPr>
                <w:ilvl w:val="0"/>
                <w:numId w:val="50"/>
              </w:numPr>
              <w:ind w:left="313" w:hanging="100"/>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664C2FC5" w14:textId="4F7C779E" w:rsidR="009D059F" w:rsidRPr="00AB7453" w:rsidRDefault="009D059F" w:rsidP="00AB7453">
            <w:pPr>
              <w:pStyle w:val="Prrafodelista"/>
              <w:numPr>
                <w:ilvl w:val="0"/>
                <w:numId w:val="50"/>
              </w:numPr>
              <w:ind w:left="313" w:hanging="100"/>
              <w:jc w:val="both"/>
              <w:rPr>
                <w:rFonts w:ascii="Arial Narrow" w:hAnsi="Arial Narrow"/>
                <w:sz w:val="20"/>
                <w:szCs w:val="20"/>
              </w:rPr>
            </w:pPr>
            <w:r w:rsidRPr="00AB7453">
              <w:rPr>
                <w:rFonts w:ascii="Arial Narrow" w:hAnsi="Arial Narrow"/>
                <w:sz w:val="20"/>
                <w:szCs w:val="20"/>
              </w:rPr>
              <w:t>Fotografías fechadas, tomadas durante la capacitación, que sean ilustrativas de la realización de la actividad y de la asistencia del personal.</w:t>
            </w:r>
          </w:p>
        </w:tc>
        <w:tc>
          <w:tcPr>
            <w:tcW w:w="2158" w:type="dxa"/>
          </w:tcPr>
          <w:p w14:paraId="66160654"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4DC91577"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2200A912" w14:textId="77777777" w:rsidR="009D059F" w:rsidRPr="00761319" w:rsidRDefault="009D059F" w:rsidP="002B1F45">
            <w:pPr>
              <w:ind w:left="882"/>
              <w:rPr>
                <w:rFonts w:ascii="Arial Narrow" w:hAnsi="Arial Narrow"/>
                <w:b/>
              </w:rPr>
            </w:pPr>
            <w:r w:rsidRPr="00761319">
              <w:rPr>
                <w:rFonts w:ascii="Arial Narrow" w:hAnsi="Arial Narrow"/>
                <w:noProof/>
                <w:lang w:eastAsia="es-CL"/>
              </w:rPr>
              <mc:AlternateContent>
                <mc:Choice Requires="wps">
                  <w:drawing>
                    <wp:anchor distT="0" distB="0" distL="114300" distR="114300" simplePos="0" relativeHeight="251665408" behindDoc="0" locked="0" layoutInCell="1" allowOverlap="1" wp14:anchorId="672137D7" wp14:editId="00682EAB">
                      <wp:simplePos x="0" y="0"/>
                      <wp:positionH relativeFrom="column">
                        <wp:posOffset>58420</wp:posOffset>
                      </wp:positionH>
                      <wp:positionV relativeFrom="paragraph">
                        <wp:posOffset>73660</wp:posOffset>
                      </wp:positionV>
                      <wp:extent cx="320040" cy="296545"/>
                      <wp:effectExtent l="0" t="0" r="10160" b="8255"/>
                      <wp:wrapNone/>
                      <wp:docPr id="24" name="Cuadro de texto 24"/>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381BAA52"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137D7" id="Cuadro de texto 24" o:spid="_x0000_s1029" type="#_x0000_t202" style="position:absolute;left:0;text-align:left;margin-left:4.6pt;margin-top:5.8pt;width:25.2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" fillcolor="white [3201]" strokeweight=".5pt">
                      <v:textbox>
                        <w:txbxContent>
                          <w:p w14:paraId="381BAA52" w14:textId="77777777" w:rsidR="00825207" w:rsidRDefault="00825207" w:rsidP="009D059F"/>
                        </w:txbxContent>
                      </v:textbox>
                    </v:shape>
                  </w:pict>
                </mc:Fallback>
              </mc:AlternateContent>
            </w:r>
            <w:r w:rsidRPr="00761319">
              <w:rPr>
                <w:rFonts w:ascii="Arial Narrow" w:hAnsi="Arial Narrow"/>
                <w:b/>
              </w:rPr>
              <w:t>NO REPORTAR LA FRECUENCIA DE MONITOREO EXIGIDA EN SU PROGRAMA DE MONITOREO</w:t>
            </w:r>
          </w:p>
          <w:p w14:paraId="0E62E77E"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035778FC" w14:textId="77777777" w:rsidR="009D059F" w:rsidRPr="00E63F1E" w:rsidRDefault="009D059F" w:rsidP="002B1F45">
            <w:pPr>
              <w:shd w:val="clear" w:color="auto" w:fill="7FC0DB" w:themeFill="accent1" w:themeFillTint="99"/>
              <w:ind w:left="882"/>
              <w:rPr>
                <w:rFonts w:ascii="Arial Narrow" w:hAnsi="Arial Narrow"/>
                <w:i/>
                <w:iCs/>
                <w:color w:val="808080" w:themeColor="background1" w:themeShade="80"/>
                <w:sz w:val="18"/>
                <w:szCs w:val="18"/>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37EA592F"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36495FBB"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 xml:space="preserve">HECHO QUE CONSTITUYE LA INFRACCIÓN </w:t>
            </w:r>
          </w:p>
        </w:tc>
      </w:tr>
      <w:tr w:rsidR="002B1F45" w:rsidRPr="00C604A1" w14:paraId="344D5655" w14:textId="77777777" w:rsidTr="0058011D">
        <w:trPr>
          <w:trHeight w:val="680"/>
        </w:trPr>
        <w:tc>
          <w:tcPr>
            <w:tcW w:w="14777" w:type="dxa"/>
            <w:gridSpan w:val="7"/>
            <w:tcBorders>
              <w:bottom w:val="single" w:sz="4" w:space="0" w:color="000000"/>
            </w:tcBorders>
            <w:shd w:val="clear" w:color="auto" w:fill="FFFFFF" w:themeFill="background1"/>
            <w:vAlign w:val="center"/>
          </w:tcPr>
          <w:p w14:paraId="346C2828" w14:textId="77777777" w:rsidR="009D059F" w:rsidRPr="00761319" w:rsidRDefault="009D059F" w:rsidP="009D059F">
            <w:pPr>
              <w:rPr>
                <w:rFonts w:ascii="Arial Narrow" w:hAnsi="Arial Narrow"/>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2B1F45" w:rsidRPr="00C604A1" w14:paraId="0FC0ED1E"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15F5BF84"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 xml:space="preserve">EFECTOS NEGATIVOS </w:t>
            </w:r>
          </w:p>
        </w:tc>
      </w:tr>
      <w:tr w:rsidR="002B1F45" w:rsidRPr="00C604A1" w14:paraId="207579D0" w14:textId="77777777" w:rsidTr="0058011D">
        <w:trPr>
          <w:trHeight w:val="510"/>
        </w:trPr>
        <w:tc>
          <w:tcPr>
            <w:tcW w:w="14777" w:type="dxa"/>
            <w:gridSpan w:val="7"/>
            <w:tcBorders>
              <w:bottom w:val="single" w:sz="4" w:space="0" w:color="000000"/>
            </w:tcBorders>
            <w:shd w:val="clear" w:color="auto" w:fill="FFFFFF" w:themeFill="background1"/>
            <w:vAlign w:val="center"/>
          </w:tcPr>
          <w:p w14:paraId="77555A48" w14:textId="2272FD32" w:rsidR="009D059F" w:rsidRPr="00761319" w:rsidRDefault="009D059F" w:rsidP="0058011D">
            <w:pPr>
              <w:rPr>
                <w:rFonts w:ascii="Arial Narrow" w:hAnsi="Arial Narrow"/>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353FDE00" w14:textId="77777777" w:rsidTr="00794E7A">
        <w:trPr>
          <w:trHeight w:val="628"/>
        </w:trPr>
        <w:tc>
          <w:tcPr>
            <w:tcW w:w="4922" w:type="dxa"/>
            <w:tcBorders>
              <w:bottom w:val="single" w:sz="4" w:space="0" w:color="000000"/>
            </w:tcBorders>
            <w:shd w:val="clear" w:color="auto" w:fill="BCE1E5" w:themeFill="accent2" w:themeFillTint="66"/>
            <w:vAlign w:val="center"/>
          </w:tcPr>
          <w:p w14:paraId="55CEEB91" w14:textId="77777777" w:rsidR="009D059F" w:rsidRPr="00761319" w:rsidRDefault="009D059F" w:rsidP="009D059F">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2671" w:type="dxa"/>
            <w:gridSpan w:val="2"/>
            <w:tcBorders>
              <w:bottom w:val="single" w:sz="4" w:space="0" w:color="000000"/>
            </w:tcBorders>
            <w:shd w:val="clear" w:color="auto" w:fill="BCE1E5" w:themeFill="accent2" w:themeFillTint="66"/>
            <w:vAlign w:val="center"/>
          </w:tcPr>
          <w:p w14:paraId="7E2FECB1"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0F984C66"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60B78F8A"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3242" w:type="dxa"/>
            <w:gridSpan w:val="2"/>
            <w:shd w:val="clear" w:color="auto" w:fill="BCE1E5" w:themeFill="accent2" w:themeFillTint="66"/>
            <w:vAlign w:val="center"/>
          </w:tcPr>
          <w:p w14:paraId="7D0A7A98"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160E14C7"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2B1F45" w:rsidRPr="00C604A1" w14:paraId="0B650E74" w14:textId="77777777" w:rsidTr="00794E7A">
        <w:trPr>
          <w:trHeight w:val="572"/>
        </w:trPr>
        <w:tc>
          <w:tcPr>
            <w:tcW w:w="4922" w:type="dxa"/>
            <w:tcBorders>
              <w:bottom w:val="single" w:sz="4" w:space="0" w:color="000000"/>
            </w:tcBorders>
            <w:shd w:val="clear" w:color="auto" w:fill="FFFFFF" w:themeFill="background1"/>
          </w:tcPr>
          <w:p w14:paraId="6E347951"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 xml:space="preserve">Reportar el Programa de Monitoreo durante la vigencia del Programa de Cumplimiento. </w:t>
            </w:r>
          </w:p>
        </w:tc>
        <w:tc>
          <w:tcPr>
            <w:tcW w:w="2671" w:type="dxa"/>
            <w:gridSpan w:val="2"/>
            <w:tcBorders>
              <w:bottom w:val="single" w:sz="4" w:space="0" w:color="000000"/>
            </w:tcBorders>
            <w:shd w:val="clear" w:color="auto" w:fill="FFFFFF" w:themeFill="background1"/>
          </w:tcPr>
          <w:p w14:paraId="6E1F1807"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Permanente </w:t>
            </w:r>
          </w:p>
        </w:tc>
        <w:tc>
          <w:tcPr>
            <w:tcW w:w="1784" w:type="dxa"/>
            <w:tcBorders>
              <w:left w:val="single" w:sz="4" w:space="0" w:color="000000" w:themeColor="text1"/>
            </w:tcBorders>
            <w:shd w:val="clear" w:color="auto" w:fill="FFFFFF" w:themeFill="background1"/>
          </w:tcPr>
          <w:p w14:paraId="39E9AB45"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545C511A"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2158" w:type="dxa"/>
            <w:shd w:val="clear" w:color="auto" w:fill="FFFFFF" w:themeFill="background1"/>
          </w:tcPr>
          <w:p w14:paraId="43CC3048" w14:textId="065F848F" w:rsidR="009D059F" w:rsidRPr="00F02780" w:rsidRDefault="009D059F" w:rsidP="002B1F45">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48F98B81" w14:textId="77777777" w:rsidTr="00794E7A">
        <w:trPr>
          <w:trHeight w:val="1131"/>
        </w:trPr>
        <w:tc>
          <w:tcPr>
            <w:tcW w:w="4922" w:type="dxa"/>
            <w:tcBorders>
              <w:bottom w:val="single" w:sz="4" w:space="0" w:color="000000"/>
            </w:tcBorders>
            <w:shd w:val="clear" w:color="auto" w:fill="FFFFFF" w:themeFill="background1"/>
          </w:tcPr>
          <w:p w14:paraId="3EE838E1"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000000"/>
            </w:tcBorders>
            <w:shd w:val="clear" w:color="auto" w:fill="FFFFFF" w:themeFill="background1"/>
          </w:tcPr>
          <w:p w14:paraId="6DDAE72D" w14:textId="77777777" w:rsidR="009D059F" w:rsidRPr="00F02780" w:rsidRDefault="009D059F" w:rsidP="009D059F">
            <w:pPr>
              <w:jc w:val="both"/>
              <w:rPr>
                <w:rFonts w:ascii="Arial Narrow" w:hAnsi="Arial Narrow"/>
                <w:sz w:val="20"/>
                <w:szCs w:val="20"/>
              </w:rPr>
            </w:pPr>
            <w:r w:rsidRPr="00F02780">
              <w:rPr>
                <w:rFonts w:ascii="Arial Narrow" w:hAnsi="Arial Narrow"/>
                <w:bCs/>
                <w:sz w:val="20"/>
                <w:szCs w:val="20"/>
              </w:rPr>
              <w:t>120 días hábiles contados desde la fecha de notificación de la resolución que aprueba el Programa de Cumplimiento.</w:t>
            </w:r>
            <w:r w:rsidRPr="00F02780">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01E3A894"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15C6F9BA"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certificados de monitoreo. </w:t>
            </w:r>
          </w:p>
        </w:tc>
        <w:tc>
          <w:tcPr>
            <w:tcW w:w="2158" w:type="dxa"/>
            <w:shd w:val="clear" w:color="auto" w:fill="FFFFFF" w:themeFill="background1"/>
          </w:tcPr>
          <w:p w14:paraId="0D6724C0" w14:textId="77777777" w:rsidR="009D059F" w:rsidRPr="00F02780" w:rsidRDefault="009D059F" w:rsidP="009D059F">
            <w:pPr>
              <w:ind w:left="313"/>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[En caso de que corresponda, indique aquí toda información que complemente el </w:t>
            </w:r>
            <w:r w:rsidRPr="00F02780">
              <w:rPr>
                <w:rFonts w:ascii="Arial Narrow" w:hAnsi="Arial Narrow"/>
                <w:i/>
                <w:iCs/>
                <w:color w:val="808080" w:themeColor="background1" w:themeShade="80"/>
                <w:sz w:val="20"/>
                <w:szCs w:val="20"/>
              </w:rPr>
              <w:lastRenderedPageBreak/>
              <w:t>contenido de la acción]</w:t>
            </w:r>
          </w:p>
        </w:tc>
      </w:tr>
      <w:tr w:rsidR="00794E7A" w:rsidRPr="00C604A1" w14:paraId="0B2673B3" w14:textId="77777777" w:rsidTr="00794E7A">
        <w:trPr>
          <w:trHeight w:val="1131"/>
        </w:trPr>
        <w:tc>
          <w:tcPr>
            <w:tcW w:w="4922" w:type="dxa"/>
            <w:tcBorders>
              <w:bottom w:val="single" w:sz="4" w:space="0" w:color="000000"/>
            </w:tcBorders>
            <w:shd w:val="clear" w:color="auto" w:fill="FFFFFF" w:themeFill="background1"/>
          </w:tcPr>
          <w:p w14:paraId="28699EB8" w14:textId="77777777" w:rsidR="00794E7A" w:rsidRPr="00F02780" w:rsidRDefault="00794E7A" w:rsidP="00794E7A">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Elaborar y ejecutar un Protocolo de implementación del Programa de Monitoreo del establecimiento, que establezca:</w:t>
            </w:r>
          </w:p>
          <w:p w14:paraId="76FABDED"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de los monitoreos y reportes </w:t>
            </w:r>
          </w:p>
          <w:p w14:paraId="0C551913"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periodo. </w:t>
            </w:r>
          </w:p>
          <w:p w14:paraId="37AF97A3"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665928B8"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057C1940"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04E17024"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5797B7EB"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72779DF7"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71F406A3"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39AF896F"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1E3848A9"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15 días hábiles contados desde la fecha de notificación de la resolución que aprueba el Programa de Cumplimiento.</w:t>
            </w:r>
          </w:p>
          <w:p w14:paraId="70482CFF" w14:textId="77777777" w:rsidR="00794E7A" w:rsidRPr="00F02780" w:rsidRDefault="00794E7A" w:rsidP="00794E7A">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708045D0" w14:textId="5F7E16C4" w:rsidR="00794E7A" w:rsidRPr="00F02780" w:rsidRDefault="00794E7A" w:rsidP="00AB7453">
            <w:pPr>
              <w:jc w:val="center"/>
              <w:rPr>
                <w:rFonts w:ascii="Arial Narrow" w:hAnsi="Arial Narrow"/>
                <w:i/>
                <w:iCs/>
                <w:color w:val="808080" w:themeColor="background1" w:themeShade="80"/>
                <w:sz w:val="20"/>
                <w:szCs w:val="20"/>
              </w:rPr>
            </w:pPr>
            <w:r w:rsidRPr="004233B4">
              <w:rPr>
                <w:rFonts w:ascii="Arial Narrow" w:hAnsi="Arial Narrow"/>
                <w:i/>
                <w:iCs/>
                <w:color w:val="808080" w:themeColor="background1" w:themeShade="80"/>
                <w:sz w:val="20"/>
                <w:szCs w:val="20"/>
              </w:rPr>
              <w:t>[Indique costo y justifique en “comentarios”]</w:t>
            </w:r>
          </w:p>
        </w:tc>
        <w:tc>
          <w:tcPr>
            <w:tcW w:w="3242" w:type="dxa"/>
            <w:gridSpan w:val="2"/>
            <w:shd w:val="clear" w:color="auto" w:fill="FFFFFF" w:themeFill="background1"/>
          </w:tcPr>
          <w:p w14:paraId="04033C2B"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En el reporte final único se acompañará copia del Protocolo firmado por los representantes legales del establecimiento y el personal encargado de efectuar los reportes.</w:t>
            </w:r>
          </w:p>
        </w:tc>
        <w:tc>
          <w:tcPr>
            <w:tcW w:w="2158" w:type="dxa"/>
            <w:shd w:val="clear" w:color="auto" w:fill="FFFFFF" w:themeFill="background1"/>
          </w:tcPr>
          <w:p w14:paraId="18478783" w14:textId="77777777" w:rsidR="00794E7A" w:rsidRPr="00F02780" w:rsidRDefault="00794E7A" w:rsidP="00AB7453">
            <w:pPr>
              <w:jc w:val="center"/>
              <w:rPr>
                <w:rFonts w:ascii="Arial Narrow" w:hAnsi="Arial Narrow"/>
                <w:i/>
                <w:iCs/>
                <w:color w:val="808080" w:themeColor="background1" w:themeShade="80"/>
                <w:sz w:val="20"/>
                <w:szCs w:val="20"/>
              </w:rPr>
            </w:pPr>
          </w:p>
        </w:tc>
      </w:tr>
      <w:tr w:rsidR="00794E7A" w:rsidRPr="00C604A1" w14:paraId="2BBBA1EF" w14:textId="77777777" w:rsidTr="00794E7A">
        <w:trPr>
          <w:trHeight w:val="1131"/>
        </w:trPr>
        <w:tc>
          <w:tcPr>
            <w:tcW w:w="4922" w:type="dxa"/>
            <w:tcBorders>
              <w:bottom w:val="single" w:sz="4" w:space="0" w:color="000000"/>
            </w:tcBorders>
            <w:shd w:val="clear" w:color="auto" w:fill="FFFFFF" w:themeFill="background1"/>
          </w:tcPr>
          <w:p w14:paraId="5D315BF6" w14:textId="77777777" w:rsidR="00794E7A" w:rsidRPr="00F02780" w:rsidRDefault="00794E7A" w:rsidP="00794E7A">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49A1E693"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168BFE42" w14:textId="18A9A6F6" w:rsidR="00794E7A" w:rsidRPr="00F02780" w:rsidRDefault="00794E7A" w:rsidP="00AB7453">
            <w:pPr>
              <w:jc w:val="center"/>
              <w:rPr>
                <w:rFonts w:ascii="Arial Narrow" w:hAnsi="Arial Narrow"/>
                <w:i/>
                <w:iCs/>
                <w:color w:val="808080" w:themeColor="background1" w:themeShade="80"/>
                <w:sz w:val="20"/>
                <w:szCs w:val="20"/>
              </w:rPr>
            </w:pPr>
            <w:r w:rsidRPr="004233B4">
              <w:rPr>
                <w:rFonts w:ascii="Arial Narrow" w:hAnsi="Arial Narrow"/>
                <w:i/>
                <w:iCs/>
                <w:color w:val="808080" w:themeColor="background1" w:themeShade="80"/>
                <w:sz w:val="20"/>
                <w:szCs w:val="20"/>
              </w:rPr>
              <w:t>[Indique costo y justifique en “comentarios”]</w:t>
            </w:r>
          </w:p>
        </w:tc>
        <w:tc>
          <w:tcPr>
            <w:tcW w:w="3242" w:type="dxa"/>
            <w:gridSpan w:val="2"/>
            <w:shd w:val="clear" w:color="auto" w:fill="FFFFFF" w:themeFill="background1"/>
          </w:tcPr>
          <w:p w14:paraId="13A5DA3C"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5CB1E25F" w14:textId="77777777" w:rsidR="00794E7A" w:rsidRPr="00F02780" w:rsidRDefault="00794E7A" w:rsidP="00AB7453">
            <w:pPr>
              <w:pStyle w:val="Prrafodelista"/>
              <w:numPr>
                <w:ilvl w:val="0"/>
                <w:numId w:val="50"/>
              </w:numPr>
              <w:ind w:left="147" w:hanging="141"/>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753F13D8" w14:textId="3F76E3F0" w:rsidR="006A1875" w:rsidRPr="00F02780" w:rsidRDefault="00794E7A" w:rsidP="00AB7453">
            <w:pPr>
              <w:pStyle w:val="Prrafodelista"/>
              <w:numPr>
                <w:ilvl w:val="0"/>
                <w:numId w:val="50"/>
              </w:numPr>
              <w:ind w:left="147" w:hanging="141"/>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3637B626" w14:textId="77777777" w:rsidR="00794E7A" w:rsidRPr="00AB7453" w:rsidRDefault="00794E7A" w:rsidP="00AB7453">
            <w:pPr>
              <w:pStyle w:val="Prrafodelista"/>
              <w:numPr>
                <w:ilvl w:val="0"/>
                <w:numId w:val="50"/>
              </w:numPr>
              <w:ind w:left="147" w:hanging="141"/>
              <w:jc w:val="both"/>
              <w:rPr>
                <w:rFonts w:ascii="Arial Narrow" w:hAnsi="Arial Narrow"/>
                <w:sz w:val="20"/>
                <w:szCs w:val="20"/>
              </w:rPr>
            </w:pPr>
            <w:r w:rsidRPr="00AB7453">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2C35EC6B" w14:textId="77777777" w:rsidR="00794E7A" w:rsidRPr="00F02780" w:rsidRDefault="00794E7A" w:rsidP="00AB7453">
            <w:pPr>
              <w:jc w:val="center"/>
              <w:rPr>
                <w:rFonts w:ascii="Arial Narrow" w:hAnsi="Arial Narrow"/>
                <w:i/>
                <w:iCs/>
                <w:color w:val="808080" w:themeColor="background1" w:themeShade="80"/>
                <w:sz w:val="20"/>
                <w:szCs w:val="20"/>
              </w:rPr>
            </w:pPr>
          </w:p>
        </w:tc>
      </w:tr>
      <w:tr w:rsidR="002B1F45" w:rsidRPr="00C604A1" w14:paraId="30204827"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5840183A" w14:textId="367FA533" w:rsidR="009D059F" w:rsidRPr="00761319" w:rsidRDefault="009D059F" w:rsidP="002B1F45">
            <w:pPr>
              <w:ind w:left="885"/>
              <w:rPr>
                <w:rFonts w:ascii="Arial Narrow" w:hAnsi="Arial Narrow"/>
                <w:b/>
              </w:rPr>
            </w:pPr>
            <w:r w:rsidRPr="00761319">
              <w:rPr>
                <w:rFonts w:ascii="Arial Narrow" w:hAnsi="Arial Narrow"/>
                <w:noProof/>
                <w:lang w:eastAsia="es-CL"/>
              </w:rPr>
              <mc:AlternateContent>
                <mc:Choice Requires="wps">
                  <w:drawing>
                    <wp:anchor distT="0" distB="0" distL="114300" distR="114300" simplePos="0" relativeHeight="251666432" behindDoc="1" locked="0" layoutInCell="1" allowOverlap="1" wp14:anchorId="37D2F764" wp14:editId="336983AF">
                      <wp:simplePos x="0" y="0"/>
                      <wp:positionH relativeFrom="column">
                        <wp:posOffset>86360</wp:posOffset>
                      </wp:positionH>
                      <wp:positionV relativeFrom="paragraph">
                        <wp:posOffset>74930</wp:posOffset>
                      </wp:positionV>
                      <wp:extent cx="320040" cy="296545"/>
                      <wp:effectExtent l="0" t="0" r="10160" b="8255"/>
                      <wp:wrapTight wrapText="bothSides">
                        <wp:wrapPolygon edited="0">
                          <wp:start x="0" y="0"/>
                          <wp:lineTo x="0" y="21276"/>
                          <wp:lineTo x="21429" y="21276"/>
                          <wp:lineTo x="21429" y="0"/>
                          <wp:lineTo x="0" y="0"/>
                        </wp:wrapPolygon>
                      </wp:wrapTight>
                      <wp:docPr id="27" name="Cuadro de texto 27"/>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1861E88E"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2F764" id="Cuadro de texto 27" o:spid="_x0000_s1030" type="#_x0000_t202" style="position:absolute;left:0;text-align:left;margin-left:6.8pt;margin-top:5.9pt;width:25.2pt;height:2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" fillcolor="white [3201]" strokeweight=".5pt">
                      <v:textbox>
                        <w:txbxContent>
                          <w:p w14:paraId="1861E88E" w14:textId="77777777" w:rsidR="00825207" w:rsidRDefault="00825207" w:rsidP="009D059F"/>
                        </w:txbxContent>
                      </v:textbox>
                      <w10:wrap type="tight"/>
                    </v:shape>
                  </w:pict>
                </mc:Fallback>
              </mc:AlternateContent>
            </w:r>
            <w:r w:rsidRPr="00761319">
              <w:rPr>
                <w:rFonts w:ascii="Arial Narrow" w:hAnsi="Arial Narrow"/>
                <w:b/>
              </w:rPr>
              <w:t>NO REPORTAR LOS REMUESTREOS SEGÚN LO ESTABLECIDO EN SU PROGRAMA DE MONITOREO Y/O “NORMA DE EMISIÓN</w:t>
            </w:r>
          </w:p>
          <w:p w14:paraId="2DEE5112"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2AA8FDE0" w14:textId="2C22505B" w:rsidR="009D059F" w:rsidRPr="00ED3995" w:rsidRDefault="009D059F" w:rsidP="002B1F45">
            <w:pPr>
              <w:ind w:left="885"/>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0B23AEAA"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617CC879"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HECHO QUE CONSTITUYE LA INFRACCIÓN</w:t>
            </w:r>
          </w:p>
        </w:tc>
      </w:tr>
      <w:tr w:rsidR="002B1F45" w:rsidRPr="00C604A1" w14:paraId="4FF3D87D" w14:textId="77777777" w:rsidTr="0058011D">
        <w:trPr>
          <w:trHeight w:val="680"/>
        </w:trPr>
        <w:tc>
          <w:tcPr>
            <w:tcW w:w="14777" w:type="dxa"/>
            <w:gridSpan w:val="7"/>
            <w:tcBorders>
              <w:bottom w:val="single" w:sz="4" w:space="0" w:color="000000"/>
            </w:tcBorders>
            <w:shd w:val="clear" w:color="auto" w:fill="FFFFFF" w:themeFill="background1"/>
            <w:vAlign w:val="center"/>
          </w:tcPr>
          <w:p w14:paraId="72F06807" w14:textId="77777777" w:rsidR="009D059F" w:rsidRPr="00761319" w:rsidRDefault="009D059F" w:rsidP="009D059F">
            <w:pPr>
              <w:ind w:left="313"/>
              <w:rPr>
                <w:rFonts w:ascii="Arial Narrow" w:hAnsi="Arial Narrow"/>
                <w:sz w:val="20"/>
                <w:szCs w:val="20"/>
              </w:rPr>
            </w:pPr>
          </w:p>
          <w:p w14:paraId="0BD3BE32" w14:textId="77777777" w:rsidR="009D059F" w:rsidRPr="00761319" w:rsidRDefault="009D059F" w:rsidP="009D059F">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p w14:paraId="55343C22" w14:textId="77777777" w:rsidR="009D059F" w:rsidRPr="00761319" w:rsidRDefault="009D059F" w:rsidP="009D059F">
            <w:pPr>
              <w:ind w:left="313"/>
              <w:jc w:val="center"/>
              <w:rPr>
                <w:rFonts w:ascii="Arial Narrow" w:hAnsi="Arial Narrow"/>
                <w:i/>
                <w:iCs/>
                <w:color w:val="808080" w:themeColor="background1" w:themeShade="80"/>
                <w:sz w:val="20"/>
                <w:szCs w:val="20"/>
              </w:rPr>
            </w:pPr>
          </w:p>
        </w:tc>
      </w:tr>
      <w:tr w:rsidR="002B1F45" w:rsidRPr="00C604A1" w14:paraId="1DB93DF9"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58C52214"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EFECTOS NEGATIVOS</w:t>
            </w:r>
          </w:p>
        </w:tc>
      </w:tr>
      <w:tr w:rsidR="002B1F45" w:rsidRPr="00C604A1" w14:paraId="04FF9639" w14:textId="77777777" w:rsidTr="0058011D">
        <w:trPr>
          <w:trHeight w:val="510"/>
        </w:trPr>
        <w:tc>
          <w:tcPr>
            <w:tcW w:w="14777" w:type="dxa"/>
            <w:gridSpan w:val="7"/>
            <w:tcBorders>
              <w:bottom w:val="single" w:sz="4" w:space="0" w:color="000000"/>
            </w:tcBorders>
            <w:shd w:val="clear" w:color="auto" w:fill="FFFFFF" w:themeFill="background1"/>
            <w:vAlign w:val="center"/>
          </w:tcPr>
          <w:p w14:paraId="668B31BA" w14:textId="77777777" w:rsidR="009D059F" w:rsidRPr="00761319" w:rsidRDefault="009D059F" w:rsidP="0058011D">
            <w:pPr>
              <w:rPr>
                <w:rFonts w:ascii="Arial Narrow" w:hAnsi="Arial Narrow"/>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5D58F593" w14:textId="77777777" w:rsidTr="00794E7A">
        <w:trPr>
          <w:trHeight w:val="599"/>
        </w:trPr>
        <w:tc>
          <w:tcPr>
            <w:tcW w:w="4922" w:type="dxa"/>
            <w:tcBorders>
              <w:bottom w:val="single" w:sz="4" w:space="0" w:color="000000"/>
            </w:tcBorders>
            <w:shd w:val="clear" w:color="auto" w:fill="BCE1E5" w:themeFill="accent2" w:themeFillTint="66"/>
            <w:vAlign w:val="center"/>
          </w:tcPr>
          <w:p w14:paraId="5C32C087" w14:textId="77777777" w:rsidR="009D059F" w:rsidRPr="00761319" w:rsidRDefault="009D059F" w:rsidP="009D059F">
            <w:pPr>
              <w:jc w:val="center"/>
              <w:rPr>
                <w:rFonts w:ascii="Arial Narrow" w:eastAsia="Times New Roman" w:hAnsi="Arial Narrow" w:cs="Times New Roman"/>
                <w:sz w:val="20"/>
                <w:szCs w:val="20"/>
              </w:rPr>
            </w:pPr>
            <w:r w:rsidRPr="00761319">
              <w:rPr>
                <w:rFonts w:ascii="Arial Narrow" w:hAnsi="Arial Narrow"/>
                <w:b/>
                <w:bCs/>
                <w:sz w:val="20"/>
                <w:szCs w:val="20"/>
              </w:rPr>
              <w:lastRenderedPageBreak/>
              <w:t>ACCIONES</w:t>
            </w:r>
          </w:p>
        </w:tc>
        <w:tc>
          <w:tcPr>
            <w:tcW w:w="2671" w:type="dxa"/>
            <w:gridSpan w:val="2"/>
            <w:tcBorders>
              <w:bottom w:val="single" w:sz="4" w:space="0" w:color="000000"/>
            </w:tcBorders>
            <w:shd w:val="clear" w:color="auto" w:fill="BCE1E5" w:themeFill="accent2" w:themeFillTint="66"/>
            <w:vAlign w:val="center"/>
          </w:tcPr>
          <w:p w14:paraId="2210E13F"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7C9DFE6E"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5436CC47"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3242" w:type="dxa"/>
            <w:gridSpan w:val="2"/>
            <w:shd w:val="clear" w:color="auto" w:fill="BCE1E5" w:themeFill="accent2" w:themeFillTint="66"/>
            <w:vAlign w:val="center"/>
          </w:tcPr>
          <w:p w14:paraId="5547A59F"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38A998D5"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2B1F45" w:rsidRPr="00C604A1" w14:paraId="24226BD9" w14:textId="77777777" w:rsidTr="00794E7A">
        <w:trPr>
          <w:trHeight w:val="845"/>
        </w:trPr>
        <w:tc>
          <w:tcPr>
            <w:tcW w:w="4922" w:type="dxa"/>
            <w:tcBorders>
              <w:bottom w:val="single" w:sz="4" w:space="0" w:color="000000"/>
            </w:tcBorders>
            <w:shd w:val="clear" w:color="auto" w:fill="FFFFFF" w:themeFill="background1"/>
          </w:tcPr>
          <w:p w14:paraId="38D1EC35"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 xml:space="preserve">Reportar el Programa de Monitoreo durante la vigencia del Programa de Cumplimiento. </w:t>
            </w:r>
          </w:p>
        </w:tc>
        <w:tc>
          <w:tcPr>
            <w:tcW w:w="2671" w:type="dxa"/>
            <w:gridSpan w:val="2"/>
            <w:tcBorders>
              <w:bottom w:val="single" w:sz="4" w:space="0" w:color="000000"/>
            </w:tcBorders>
            <w:shd w:val="clear" w:color="auto" w:fill="FFFFFF" w:themeFill="background1"/>
          </w:tcPr>
          <w:p w14:paraId="685F84FE"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Permanente </w:t>
            </w:r>
          </w:p>
        </w:tc>
        <w:tc>
          <w:tcPr>
            <w:tcW w:w="1784" w:type="dxa"/>
            <w:tcBorders>
              <w:left w:val="single" w:sz="4" w:space="0" w:color="000000" w:themeColor="text1"/>
            </w:tcBorders>
            <w:shd w:val="clear" w:color="auto" w:fill="FFFFFF" w:themeFill="background1"/>
          </w:tcPr>
          <w:p w14:paraId="337DF903"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02C6C1C8"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2158" w:type="dxa"/>
            <w:shd w:val="clear" w:color="auto" w:fill="FFFFFF" w:themeFill="background1"/>
          </w:tcPr>
          <w:p w14:paraId="3B14B2F6" w14:textId="2FFC053C" w:rsidR="009D059F" w:rsidRPr="00F02780" w:rsidRDefault="009D059F" w:rsidP="002B1F45">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24352C5B" w14:textId="77777777" w:rsidTr="00794E7A">
        <w:trPr>
          <w:trHeight w:val="1131"/>
        </w:trPr>
        <w:tc>
          <w:tcPr>
            <w:tcW w:w="4922" w:type="dxa"/>
            <w:tcBorders>
              <w:bottom w:val="single" w:sz="4" w:space="0" w:color="000000"/>
            </w:tcBorders>
            <w:shd w:val="clear" w:color="auto" w:fill="FFFFFF" w:themeFill="background1"/>
          </w:tcPr>
          <w:p w14:paraId="57902D8F"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000000"/>
            </w:tcBorders>
            <w:shd w:val="clear" w:color="auto" w:fill="FFFFFF" w:themeFill="background1"/>
          </w:tcPr>
          <w:p w14:paraId="5130BCF6" w14:textId="77777777" w:rsidR="009D059F" w:rsidRPr="00F02780" w:rsidRDefault="009D059F" w:rsidP="009D059F">
            <w:pPr>
              <w:jc w:val="both"/>
              <w:rPr>
                <w:rFonts w:ascii="Arial Narrow" w:hAnsi="Arial Narrow"/>
                <w:sz w:val="20"/>
                <w:szCs w:val="20"/>
              </w:rPr>
            </w:pPr>
            <w:r w:rsidRPr="00F02780">
              <w:rPr>
                <w:rFonts w:ascii="Arial Narrow" w:hAnsi="Arial Narrow"/>
                <w:bCs/>
                <w:sz w:val="20"/>
                <w:szCs w:val="20"/>
              </w:rPr>
              <w:t>120 días hábiles contados desde la fecha de notificación de la resolución que aprueba el Programa de Cumplimiento.</w:t>
            </w:r>
            <w:r w:rsidRPr="00F02780">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55CE066D"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5BD9745D"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certificados de monitoreo. </w:t>
            </w:r>
          </w:p>
        </w:tc>
        <w:tc>
          <w:tcPr>
            <w:tcW w:w="2158" w:type="dxa"/>
            <w:shd w:val="clear" w:color="auto" w:fill="FFFFFF" w:themeFill="background1"/>
          </w:tcPr>
          <w:p w14:paraId="4051FBC9" w14:textId="77777777" w:rsidR="009D059F" w:rsidRPr="00F02780" w:rsidRDefault="009D059F" w:rsidP="009D059F">
            <w:pPr>
              <w:ind w:left="313"/>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794E7A" w:rsidRPr="00C604A1" w14:paraId="65B0C0F4" w14:textId="77777777" w:rsidTr="00794E7A">
        <w:trPr>
          <w:trHeight w:val="1131"/>
        </w:trPr>
        <w:tc>
          <w:tcPr>
            <w:tcW w:w="4922" w:type="dxa"/>
            <w:tcBorders>
              <w:bottom w:val="single" w:sz="4" w:space="0" w:color="000000"/>
            </w:tcBorders>
            <w:shd w:val="clear" w:color="auto" w:fill="FFFFFF" w:themeFill="background1"/>
          </w:tcPr>
          <w:p w14:paraId="26F36CD6" w14:textId="77777777" w:rsidR="00794E7A" w:rsidRPr="00F02780" w:rsidRDefault="00794E7A" w:rsidP="00794E7A">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63A3160C"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Calendarización de los monitoreos y reportes.</w:t>
            </w:r>
          </w:p>
          <w:p w14:paraId="0291AF11"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periodo. </w:t>
            </w:r>
          </w:p>
          <w:p w14:paraId="29F5D773"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57571A10"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438FCD00"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7EB85622"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00CD4E17"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5F398605"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3CD75A77"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2CB654B5" w14:textId="77777777" w:rsidR="00794E7A" w:rsidRPr="00F02780" w:rsidRDefault="00794E7A" w:rsidP="00794E7A">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69DC768C"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15 días hábiles contados desde la fecha de notificación de la resolución que aprueba el Programa de Cumplimiento.</w:t>
            </w:r>
          </w:p>
          <w:p w14:paraId="49BCCE0C" w14:textId="77777777" w:rsidR="00794E7A" w:rsidRPr="00F02780" w:rsidRDefault="00794E7A" w:rsidP="00794E7A">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4245C058" w14:textId="0FD3ED43" w:rsidR="00794E7A" w:rsidRPr="00F02780" w:rsidRDefault="00794E7A" w:rsidP="00AB7453">
            <w:pPr>
              <w:jc w:val="center"/>
              <w:rPr>
                <w:rFonts w:ascii="Arial Narrow" w:hAnsi="Arial Narrow"/>
                <w:i/>
                <w:iCs/>
                <w:color w:val="808080" w:themeColor="background1" w:themeShade="80"/>
                <w:sz w:val="20"/>
                <w:szCs w:val="20"/>
              </w:rPr>
            </w:pPr>
            <w:r w:rsidRPr="00752370">
              <w:rPr>
                <w:rFonts w:ascii="Arial Narrow" w:hAnsi="Arial Narrow"/>
                <w:i/>
                <w:iCs/>
                <w:color w:val="808080" w:themeColor="background1" w:themeShade="80"/>
                <w:sz w:val="20"/>
                <w:szCs w:val="20"/>
              </w:rPr>
              <w:t>[Indique costo y justifique en “comentarios”]</w:t>
            </w:r>
          </w:p>
        </w:tc>
        <w:tc>
          <w:tcPr>
            <w:tcW w:w="3242" w:type="dxa"/>
            <w:gridSpan w:val="2"/>
            <w:shd w:val="clear" w:color="auto" w:fill="FFFFFF" w:themeFill="background1"/>
          </w:tcPr>
          <w:p w14:paraId="08F0BCA0"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 xml:space="preserve">En el reporte final único se acompañará copia del Protocolo firmado por los representantes legales del establecimiento y el personal encargado de efectuar los reportes. </w:t>
            </w:r>
          </w:p>
        </w:tc>
        <w:tc>
          <w:tcPr>
            <w:tcW w:w="2158" w:type="dxa"/>
            <w:shd w:val="clear" w:color="auto" w:fill="FFFFFF" w:themeFill="background1"/>
          </w:tcPr>
          <w:p w14:paraId="6BE906A4" w14:textId="77777777" w:rsidR="00794E7A" w:rsidRPr="00F02780" w:rsidRDefault="00794E7A" w:rsidP="00AB7453">
            <w:pPr>
              <w:jc w:val="center"/>
              <w:rPr>
                <w:rFonts w:ascii="Arial Narrow" w:hAnsi="Arial Narrow"/>
                <w:i/>
                <w:iCs/>
                <w:color w:val="808080" w:themeColor="background1" w:themeShade="80"/>
                <w:sz w:val="20"/>
                <w:szCs w:val="20"/>
              </w:rPr>
            </w:pPr>
          </w:p>
        </w:tc>
      </w:tr>
      <w:tr w:rsidR="00794E7A" w:rsidRPr="00C604A1" w14:paraId="6D2D0594" w14:textId="77777777" w:rsidTr="00794E7A">
        <w:trPr>
          <w:trHeight w:val="1131"/>
        </w:trPr>
        <w:tc>
          <w:tcPr>
            <w:tcW w:w="4922" w:type="dxa"/>
            <w:tcBorders>
              <w:bottom w:val="single" w:sz="4" w:space="0" w:color="000000"/>
            </w:tcBorders>
            <w:shd w:val="clear" w:color="auto" w:fill="FFFFFF" w:themeFill="background1"/>
          </w:tcPr>
          <w:p w14:paraId="48E748C0" w14:textId="77777777" w:rsidR="00794E7A" w:rsidRPr="00F02780" w:rsidRDefault="00794E7A" w:rsidP="00794E7A">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6BDECE1B"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57B0B9FE" w14:textId="45EF7E1E" w:rsidR="00794E7A" w:rsidRPr="00F02780" w:rsidRDefault="00794E7A" w:rsidP="00AB7453">
            <w:pPr>
              <w:jc w:val="center"/>
              <w:rPr>
                <w:rFonts w:ascii="Arial Narrow" w:hAnsi="Arial Narrow"/>
                <w:i/>
                <w:iCs/>
                <w:color w:val="808080" w:themeColor="background1" w:themeShade="80"/>
                <w:sz w:val="20"/>
                <w:szCs w:val="20"/>
              </w:rPr>
            </w:pPr>
            <w:r w:rsidRPr="00752370">
              <w:rPr>
                <w:rFonts w:ascii="Arial Narrow" w:hAnsi="Arial Narrow"/>
                <w:i/>
                <w:iCs/>
                <w:color w:val="808080" w:themeColor="background1" w:themeShade="80"/>
                <w:sz w:val="20"/>
                <w:szCs w:val="20"/>
              </w:rPr>
              <w:t>[Indique costo y justifique en “comentarios”]</w:t>
            </w:r>
          </w:p>
        </w:tc>
        <w:tc>
          <w:tcPr>
            <w:tcW w:w="3242" w:type="dxa"/>
            <w:gridSpan w:val="2"/>
            <w:shd w:val="clear" w:color="auto" w:fill="FFFFFF" w:themeFill="background1"/>
          </w:tcPr>
          <w:p w14:paraId="31DC3B10" w14:textId="77777777" w:rsidR="00794E7A" w:rsidRPr="00F02780" w:rsidRDefault="00794E7A" w:rsidP="00794E7A">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68D29CF7" w14:textId="77777777" w:rsidR="00794E7A" w:rsidRPr="00F02780" w:rsidRDefault="00794E7A" w:rsidP="00794E7A">
            <w:pPr>
              <w:pStyle w:val="Prrafodelista"/>
              <w:numPr>
                <w:ilvl w:val="0"/>
                <w:numId w:val="50"/>
              </w:numPr>
              <w:ind w:left="125" w:hanging="100"/>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7F49A4C3" w14:textId="0FC62316" w:rsidR="006A1875" w:rsidRPr="00F02780" w:rsidRDefault="00794E7A" w:rsidP="00794E7A">
            <w:pPr>
              <w:pStyle w:val="Prrafodelista"/>
              <w:numPr>
                <w:ilvl w:val="0"/>
                <w:numId w:val="50"/>
              </w:numPr>
              <w:ind w:left="125" w:hanging="100"/>
              <w:jc w:val="both"/>
              <w:rPr>
                <w:rFonts w:ascii="Arial Narrow" w:hAnsi="Arial Narrow"/>
                <w:sz w:val="20"/>
                <w:szCs w:val="20"/>
              </w:rPr>
            </w:pPr>
            <w:r w:rsidRPr="00F02780">
              <w:rPr>
                <w:rFonts w:ascii="Arial Narrow" w:hAnsi="Arial Narrow"/>
                <w:sz w:val="20"/>
                <w:szCs w:val="20"/>
              </w:rPr>
              <w:t>Copia de las presentaciones realizadas en versión pdf y ppt.</w:t>
            </w:r>
            <w:r w:rsidR="006A1875">
              <w:rPr>
                <w:rFonts w:ascii="Arial Narrow" w:hAnsi="Arial Narrow"/>
                <w:sz w:val="20"/>
                <w:szCs w:val="20"/>
              </w:rPr>
              <w:t xml:space="preserve">                                                                                                                                                                                                                                                                                                                               </w:t>
            </w:r>
            <w:r w:rsidR="00F71E17">
              <w:rPr>
                <w:rFonts w:ascii="Arial Narrow" w:hAnsi="Arial Narrow"/>
                <w:sz w:val="20"/>
                <w:szCs w:val="20"/>
              </w:rPr>
              <w:t xml:space="preserve">                                                                                                                                                                                                                                                                                                                                                                                                                                                                                                                                                                                                                                                                                                                                                                                                                                                                                                                                                                                                                                                                                                                                                                                                                                                                                                                                                                                                                                                                                                                                                                                                                                                                                                                                                                                                                                                                                                                                                                                                                                                                                                                                                                                                                                                                                                                                                                                                                                                                                                                                                                                                                                                                                                                                                                                                                                                                                                                                                                                                                                                                                                                                                                                                                                                                                                                                                                                                                                                                                                                                                                                                                                                                                                                                                                                                                                                                                                                                                                                                                                                                                                                                                                                                                                                                                           </w:t>
            </w:r>
          </w:p>
          <w:p w14:paraId="16E05ACD" w14:textId="77777777" w:rsidR="00794E7A" w:rsidRPr="00AB7453" w:rsidRDefault="00794E7A" w:rsidP="00AB7453">
            <w:pPr>
              <w:pStyle w:val="Prrafodelista"/>
              <w:numPr>
                <w:ilvl w:val="0"/>
                <w:numId w:val="50"/>
              </w:numPr>
              <w:ind w:left="125" w:hanging="100"/>
              <w:jc w:val="both"/>
              <w:rPr>
                <w:rFonts w:ascii="Arial Narrow" w:hAnsi="Arial Narrow"/>
                <w:sz w:val="20"/>
                <w:szCs w:val="20"/>
              </w:rPr>
            </w:pPr>
            <w:r w:rsidRPr="00AB7453">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2CB66AD4" w14:textId="77777777" w:rsidR="00794E7A" w:rsidRPr="00F02780" w:rsidRDefault="00794E7A" w:rsidP="00AB7453">
            <w:pPr>
              <w:jc w:val="center"/>
              <w:rPr>
                <w:rFonts w:ascii="Arial Narrow" w:hAnsi="Arial Narrow"/>
                <w:i/>
                <w:iCs/>
                <w:color w:val="808080" w:themeColor="background1" w:themeShade="80"/>
                <w:sz w:val="20"/>
                <w:szCs w:val="20"/>
              </w:rPr>
            </w:pPr>
          </w:p>
        </w:tc>
      </w:tr>
      <w:tr w:rsidR="002B1F45" w:rsidRPr="00C604A1" w14:paraId="6B21B7D3"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733BF24D" w14:textId="77777777" w:rsidR="009D059F" w:rsidRDefault="009D059F" w:rsidP="002B1F45">
            <w:pPr>
              <w:ind w:firstLine="882"/>
              <w:rPr>
                <w:rFonts w:ascii="Arial Narrow" w:hAnsi="Arial Narrow"/>
                <w:b/>
              </w:rPr>
            </w:pPr>
            <w:r w:rsidRPr="00C604A1">
              <w:rPr>
                <w:rFonts w:ascii="Arial Narrow" w:hAnsi="Arial Narrow"/>
                <w:noProof/>
                <w:lang w:eastAsia="es-CL"/>
              </w:rPr>
              <w:lastRenderedPageBreak/>
              <mc:AlternateContent>
                <mc:Choice Requires="wps">
                  <w:drawing>
                    <wp:anchor distT="0" distB="0" distL="114300" distR="114300" simplePos="0" relativeHeight="251661312" behindDoc="0" locked="0" layoutInCell="1" allowOverlap="1" wp14:anchorId="71ED95F5" wp14:editId="429EB97C">
                      <wp:simplePos x="0" y="0"/>
                      <wp:positionH relativeFrom="column">
                        <wp:posOffset>79375</wp:posOffset>
                      </wp:positionH>
                      <wp:positionV relativeFrom="paragraph">
                        <wp:posOffset>70485</wp:posOffset>
                      </wp:positionV>
                      <wp:extent cx="320040" cy="296545"/>
                      <wp:effectExtent l="0" t="0" r="22860" b="27305"/>
                      <wp:wrapNone/>
                      <wp:docPr id="28" name="Cuadro de texto 28"/>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7F233E1D"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D95F5" id="Cuadro de texto 28" o:spid="_x0000_s1031" type="#_x0000_t202" style="position:absolute;left:0;text-align:left;margin-left:6.25pt;margin-top:5.55pt;width:25.2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" fillcolor="white [3201]" strokeweight=".5pt">
                      <v:textbox>
                        <w:txbxContent>
                          <w:p w14:paraId="7F233E1D" w14:textId="77777777" w:rsidR="00825207" w:rsidRDefault="00825207" w:rsidP="009D059F"/>
                        </w:txbxContent>
                      </v:textbox>
                    </v:shape>
                  </w:pict>
                </mc:Fallback>
              </mc:AlternateContent>
            </w:r>
            <w:r w:rsidRPr="00C604A1">
              <w:rPr>
                <w:rFonts w:ascii="Arial Narrow" w:hAnsi="Arial Narrow"/>
                <w:b/>
              </w:rPr>
              <w:t>PRESENTAR INCONSISTENCIAS EN EL REPORTE DE SU PROGRAMA DE MONITOREO</w:t>
            </w:r>
          </w:p>
          <w:p w14:paraId="5DCB77C5"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61BEADE3" w14:textId="77777777" w:rsidR="009D059F" w:rsidRPr="00FB2850" w:rsidRDefault="009D059F" w:rsidP="002B1F45">
            <w:pPr>
              <w:ind w:left="882"/>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24C0F46D"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07961C1B" w14:textId="77777777" w:rsidR="009D059F" w:rsidRPr="00761319" w:rsidRDefault="009D059F" w:rsidP="009D059F">
            <w:pPr>
              <w:shd w:val="clear" w:color="auto" w:fill="BCE1E5" w:themeFill="accent2" w:themeFillTint="66"/>
              <w:rPr>
                <w:rFonts w:ascii="Arial Narrow" w:hAnsi="Arial Narrow"/>
                <w:b/>
                <w:bCs/>
                <w:sz w:val="20"/>
                <w:szCs w:val="20"/>
              </w:rPr>
            </w:pPr>
            <w:r w:rsidRPr="00761319">
              <w:rPr>
                <w:rFonts w:ascii="Arial Narrow" w:hAnsi="Arial Narrow"/>
                <w:b/>
                <w:bCs/>
                <w:sz w:val="20"/>
                <w:szCs w:val="20"/>
              </w:rPr>
              <w:t xml:space="preserve">HECHO QUE CONSTITUYE LA INFRACCIÓN </w:t>
            </w:r>
          </w:p>
        </w:tc>
      </w:tr>
      <w:tr w:rsidR="002B1F45" w:rsidRPr="00C604A1" w14:paraId="2507A4DA" w14:textId="77777777" w:rsidTr="0058011D">
        <w:trPr>
          <w:trHeight w:val="680"/>
        </w:trPr>
        <w:tc>
          <w:tcPr>
            <w:tcW w:w="14777" w:type="dxa"/>
            <w:gridSpan w:val="7"/>
            <w:tcBorders>
              <w:bottom w:val="single" w:sz="4" w:space="0" w:color="000000"/>
            </w:tcBorders>
            <w:shd w:val="clear" w:color="auto" w:fill="FFFFFF" w:themeFill="background1"/>
            <w:vAlign w:val="center"/>
          </w:tcPr>
          <w:p w14:paraId="196DD16B" w14:textId="77777777" w:rsidR="009D059F" w:rsidRPr="00761319" w:rsidRDefault="009D059F" w:rsidP="009D059F">
            <w:pPr>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2B1F45" w:rsidRPr="00C604A1" w14:paraId="4EC56750"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314C14C4"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EFECTOS NEGATIVOS</w:t>
            </w:r>
          </w:p>
        </w:tc>
      </w:tr>
      <w:tr w:rsidR="002B1F45" w:rsidRPr="00C604A1" w14:paraId="12A5E539" w14:textId="77777777" w:rsidTr="0058011D">
        <w:trPr>
          <w:trHeight w:val="510"/>
        </w:trPr>
        <w:tc>
          <w:tcPr>
            <w:tcW w:w="14777" w:type="dxa"/>
            <w:gridSpan w:val="7"/>
            <w:tcBorders>
              <w:bottom w:val="single" w:sz="4" w:space="0" w:color="000000"/>
            </w:tcBorders>
            <w:shd w:val="clear" w:color="auto" w:fill="FFFFFF" w:themeFill="background1"/>
            <w:vAlign w:val="center"/>
          </w:tcPr>
          <w:p w14:paraId="0619462D" w14:textId="7D606B91" w:rsidR="009D059F" w:rsidRPr="00761319" w:rsidRDefault="009D059F" w:rsidP="0058011D">
            <w:pPr>
              <w:rPr>
                <w:rFonts w:ascii="Arial Narrow" w:hAnsi="Arial Narrow"/>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1CC8604E" w14:textId="77777777" w:rsidTr="00794E7A">
        <w:trPr>
          <w:trHeight w:val="582"/>
        </w:trPr>
        <w:tc>
          <w:tcPr>
            <w:tcW w:w="4922" w:type="dxa"/>
            <w:tcBorders>
              <w:bottom w:val="single" w:sz="4" w:space="0" w:color="000000"/>
            </w:tcBorders>
            <w:shd w:val="clear" w:color="auto" w:fill="BCE1E5" w:themeFill="accent2" w:themeFillTint="66"/>
            <w:vAlign w:val="center"/>
          </w:tcPr>
          <w:p w14:paraId="01576A04" w14:textId="77777777" w:rsidR="009D059F" w:rsidRPr="00761319" w:rsidRDefault="009D059F" w:rsidP="009D059F">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2671" w:type="dxa"/>
            <w:gridSpan w:val="2"/>
            <w:tcBorders>
              <w:bottom w:val="single" w:sz="4" w:space="0" w:color="000000"/>
            </w:tcBorders>
            <w:shd w:val="clear" w:color="auto" w:fill="BCE1E5" w:themeFill="accent2" w:themeFillTint="66"/>
            <w:vAlign w:val="center"/>
          </w:tcPr>
          <w:p w14:paraId="118AD8AC"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16A70153"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1FEA8D08"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3242" w:type="dxa"/>
            <w:gridSpan w:val="2"/>
            <w:shd w:val="clear" w:color="auto" w:fill="BCE1E5" w:themeFill="accent2" w:themeFillTint="66"/>
            <w:vAlign w:val="center"/>
          </w:tcPr>
          <w:p w14:paraId="04312CC3"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6D8EDD30" w14:textId="77777777" w:rsidR="009D059F" w:rsidRPr="00B53B51" w:rsidRDefault="009D059F" w:rsidP="009D059F">
            <w:pPr>
              <w:jc w:val="center"/>
              <w:rPr>
                <w:rFonts w:ascii="Arial Narrow" w:hAnsi="Arial Narrow"/>
                <w:i/>
                <w:iCs/>
                <w:color w:val="808080" w:themeColor="background1" w:themeShade="80"/>
              </w:rPr>
            </w:pPr>
            <w:r w:rsidRPr="00B53B51">
              <w:rPr>
                <w:rFonts w:ascii="Arial Narrow" w:hAnsi="Arial Narrow"/>
                <w:b/>
                <w:bCs/>
              </w:rPr>
              <w:t>COMENTARIOS</w:t>
            </w:r>
          </w:p>
        </w:tc>
      </w:tr>
      <w:tr w:rsidR="002B1F45" w:rsidRPr="00C604A1" w14:paraId="17C22A57" w14:textId="77777777" w:rsidTr="00794E7A">
        <w:trPr>
          <w:trHeight w:val="785"/>
        </w:trPr>
        <w:tc>
          <w:tcPr>
            <w:tcW w:w="4922" w:type="dxa"/>
            <w:tcBorders>
              <w:bottom w:val="single" w:sz="4" w:space="0" w:color="000000"/>
            </w:tcBorders>
            <w:shd w:val="clear" w:color="auto" w:fill="FFFFFF" w:themeFill="background1"/>
          </w:tcPr>
          <w:p w14:paraId="4E2354BF"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 xml:space="preserve">Reportar el Programa de Monitoreo durante la vigencia del Programa de Cumplimiento. </w:t>
            </w:r>
          </w:p>
        </w:tc>
        <w:tc>
          <w:tcPr>
            <w:tcW w:w="2671" w:type="dxa"/>
            <w:gridSpan w:val="2"/>
            <w:tcBorders>
              <w:bottom w:val="single" w:sz="4" w:space="0" w:color="000000"/>
            </w:tcBorders>
            <w:shd w:val="clear" w:color="auto" w:fill="FFFFFF" w:themeFill="background1"/>
          </w:tcPr>
          <w:p w14:paraId="3C76F702" w14:textId="77777777" w:rsidR="009D059F" w:rsidRPr="00F02780" w:rsidRDefault="009D059F" w:rsidP="009D059F">
            <w:pPr>
              <w:jc w:val="center"/>
              <w:rPr>
                <w:rFonts w:ascii="Arial Narrow" w:hAnsi="Arial Narrow"/>
                <w:sz w:val="20"/>
                <w:szCs w:val="20"/>
              </w:rPr>
            </w:pPr>
            <w:r w:rsidRPr="00F02780">
              <w:rPr>
                <w:rFonts w:ascii="Arial Narrow" w:hAnsi="Arial Narrow"/>
                <w:sz w:val="20"/>
                <w:szCs w:val="20"/>
              </w:rPr>
              <w:t>Permanente</w:t>
            </w:r>
          </w:p>
        </w:tc>
        <w:tc>
          <w:tcPr>
            <w:tcW w:w="1784" w:type="dxa"/>
            <w:tcBorders>
              <w:left w:val="single" w:sz="4" w:space="0" w:color="000000" w:themeColor="text1"/>
            </w:tcBorders>
            <w:shd w:val="clear" w:color="auto" w:fill="FFFFFF" w:themeFill="background1"/>
          </w:tcPr>
          <w:p w14:paraId="3AEED67A"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77A6DC7C"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comprobantes de reporte que genera el RETC. </w:t>
            </w:r>
          </w:p>
        </w:tc>
        <w:tc>
          <w:tcPr>
            <w:tcW w:w="2158" w:type="dxa"/>
          </w:tcPr>
          <w:p w14:paraId="57657CE7" w14:textId="77777777" w:rsidR="009D059F" w:rsidRPr="00F02780" w:rsidRDefault="009D059F" w:rsidP="009D059F">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p w14:paraId="6B758D7F" w14:textId="77777777" w:rsidR="009D059F" w:rsidRPr="00F02780" w:rsidRDefault="009D059F" w:rsidP="009D059F">
            <w:pPr>
              <w:ind w:left="313"/>
              <w:jc w:val="both"/>
              <w:rPr>
                <w:rFonts w:ascii="Arial Narrow" w:hAnsi="Arial Narrow"/>
                <w:i/>
                <w:iCs/>
                <w:color w:val="808080" w:themeColor="background1" w:themeShade="80"/>
                <w:sz w:val="20"/>
                <w:szCs w:val="20"/>
              </w:rPr>
            </w:pPr>
          </w:p>
        </w:tc>
      </w:tr>
      <w:tr w:rsidR="002B1F45" w:rsidRPr="00C604A1" w14:paraId="7F32AA52" w14:textId="77777777" w:rsidTr="00794E7A">
        <w:trPr>
          <w:trHeight w:val="1131"/>
        </w:trPr>
        <w:tc>
          <w:tcPr>
            <w:tcW w:w="4922" w:type="dxa"/>
            <w:tcBorders>
              <w:bottom w:val="single" w:sz="4" w:space="0" w:color="000000"/>
            </w:tcBorders>
            <w:shd w:val="clear" w:color="auto" w:fill="FFFFFF" w:themeFill="background1"/>
          </w:tcPr>
          <w:p w14:paraId="0EDEFFFC"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000000"/>
            </w:tcBorders>
            <w:shd w:val="clear" w:color="auto" w:fill="FFFFFF" w:themeFill="background1"/>
          </w:tcPr>
          <w:p w14:paraId="1C0F18C0" w14:textId="77777777" w:rsidR="009D059F" w:rsidRPr="00F02780" w:rsidRDefault="009D059F" w:rsidP="009D059F">
            <w:pPr>
              <w:jc w:val="both"/>
              <w:rPr>
                <w:rFonts w:ascii="Arial Narrow" w:hAnsi="Arial Narrow"/>
                <w:sz w:val="20"/>
                <w:szCs w:val="20"/>
              </w:rPr>
            </w:pPr>
            <w:r w:rsidRPr="00F02780">
              <w:rPr>
                <w:rFonts w:ascii="Arial Narrow" w:hAnsi="Arial Narrow"/>
                <w:bCs/>
                <w:sz w:val="20"/>
                <w:szCs w:val="20"/>
              </w:rPr>
              <w:t>120 días hábiles contados desde la fecha de notificación de la resolución que aprueba el Programa de Cumplimiento.</w:t>
            </w:r>
            <w:r w:rsidRPr="00F02780">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0A354C0E"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39B36172"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 los certificados de monitoreo. </w:t>
            </w:r>
          </w:p>
        </w:tc>
        <w:tc>
          <w:tcPr>
            <w:tcW w:w="2158" w:type="dxa"/>
          </w:tcPr>
          <w:p w14:paraId="31AE1A46" w14:textId="77777777" w:rsidR="009D059F" w:rsidRPr="00F02780" w:rsidRDefault="009D059F" w:rsidP="009D059F">
            <w:pPr>
              <w:ind w:left="39"/>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32DD857C" w14:textId="77777777" w:rsidTr="00794E7A">
        <w:trPr>
          <w:trHeight w:val="1131"/>
        </w:trPr>
        <w:tc>
          <w:tcPr>
            <w:tcW w:w="4922" w:type="dxa"/>
            <w:tcBorders>
              <w:bottom w:val="single" w:sz="4" w:space="0" w:color="000000"/>
            </w:tcBorders>
            <w:shd w:val="clear" w:color="auto" w:fill="FFFFFF" w:themeFill="background1"/>
          </w:tcPr>
          <w:p w14:paraId="55BD0326"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4F2EB048"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de los monitoreos y reportes </w:t>
            </w:r>
          </w:p>
          <w:p w14:paraId="4D2D8E13"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periodo. </w:t>
            </w:r>
          </w:p>
          <w:p w14:paraId="67B0598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736755B9"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5E50978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54D344CE"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48037657"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47DFC9D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6F4EF599"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4330ED23"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4706299D"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lastRenderedPageBreak/>
              <w:t>15 días hábiles contados desde la fecha de notificación de la resolución que aprueba el Programa de Cumplimiento.</w:t>
            </w:r>
          </w:p>
          <w:p w14:paraId="527733F7"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4FA03BC2"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3273EDE2" w14:textId="77777777" w:rsidR="009D059F" w:rsidRPr="00F02780" w:rsidRDefault="009D059F" w:rsidP="009D059F">
            <w:pPr>
              <w:ind w:left="313"/>
              <w:jc w:val="center"/>
              <w:rPr>
                <w:rFonts w:ascii="Arial Narrow" w:hAnsi="Arial Narrow"/>
                <w:sz w:val="20"/>
                <w:szCs w:val="20"/>
              </w:rPr>
            </w:pPr>
          </w:p>
          <w:p w14:paraId="2479B884" w14:textId="77777777" w:rsidR="009D059F" w:rsidRPr="00F02780" w:rsidRDefault="009D059F" w:rsidP="009D059F">
            <w:pPr>
              <w:ind w:left="313"/>
              <w:jc w:val="center"/>
              <w:rPr>
                <w:rFonts w:ascii="Arial Narrow" w:hAnsi="Arial Narrow"/>
                <w:sz w:val="20"/>
                <w:szCs w:val="20"/>
              </w:rPr>
            </w:pPr>
          </w:p>
          <w:p w14:paraId="6CA86961" w14:textId="77777777" w:rsidR="009D059F" w:rsidRPr="00F02780" w:rsidRDefault="009D059F" w:rsidP="009D059F">
            <w:pPr>
              <w:ind w:left="313"/>
              <w:jc w:val="center"/>
              <w:rPr>
                <w:rFonts w:ascii="Arial Narrow" w:hAnsi="Arial Narrow"/>
                <w:sz w:val="20"/>
                <w:szCs w:val="20"/>
              </w:rPr>
            </w:pPr>
          </w:p>
          <w:p w14:paraId="13DFAEBE" w14:textId="77777777" w:rsidR="009D059F" w:rsidRPr="00F02780" w:rsidRDefault="009D059F" w:rsidP="009D059F">
            <w:pPr>
              <w:ind w:left="313"/>
              <w:jc w:val="center"/>
              <w:rPr>
                <w:rFonts w:ascii="Arial Narrow" w:hAnsi="Arial Narrow"/>
                <w:sz w:val="20"/>
                <w:szCs w:val="20"/>
              </w:rPr>
            </w:pPr>
          </w:p>
          <w:p w14:paraId="073F7649" w14:textId="77777777" w:rsidR="009D059F" w:rsidRPr="00F02780" w:rsidRDefault="009D059F" w:rsidP="009D059F">
            <w:pPr>
              <w:ind w:left="313"/>
              <w:jc w:val="center"/>
              <w:rPr>
                <w:rFonts w:ascii="Arial Narrow" w:hAnsi="Arial Narrow"/>
                <w:sz w:val="20"/>
                <w:szCs w:val="20"/>
              </w:rPr>
            </w:pPr>
          </w:p>
          <w:p w14:paraId="28A97808" w14:textId="77777777" w:rsidR="009D059F" w:rsidRPr="00F02780" w:rsidRDefault="009D059F" w:rsidP="009D059F">
            <w:pPr>
              <w:ind w:left="313"/>
              <w:jc w:val="center"/>
              <w:rPr>
                <w:rFonts w:ascii="Arial Narrow" w:hAnsi="Arial Narrow"/>
                <w:sz w:val="20"/>
                <w:szCs w:val="20"/>
              </w:rPr>
            </w:pPr>
          </w:p>
          <w:p w14:paraId="086E9683" w14:textId="77777777" w:rsidR="009D059F" w:rsidRPr="00F02780" w:rsidRDefault="009D059F" w:rsidP="009D059F">
            <w:pPr>
              <w:ind w:left="313"/>
              <w:jc w:val="center"/>
              <w:rPr>
                <w:rFonts w:ascii="Arial Narrow" w:hAnsi="Arial Narrow"/>
                <w:sz w:val="20"/>
                <w:szCs w:val="20"/>
              </w:rPr>
            </w:pPr>
          </w:p>
          <w:p w14:paraId="1590DDA2" w14:textId="77777777" w:rsidR="009D059F" w:rsidRPr="00F02780" w:rsidRDefault="009D059F" w:rsidP="009D059F">
            <w:pPr>
              <w:ind w:left="313"/>
              <w:jc w:val="center"/>
              <w:rPr>
                <w:rFonts w:ascii="Arial Narrow" w:hAnsi="Arial Narrow"/>
                <w:sz w:val="20"/>
                <w:szCs w:val="20"/>
              </w:rPr>
            </w:pPr>
          </w:p>
          <w:p w14:paraId="7193529C"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3BD524CE"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del Protocolo firmado por los representantes legales del establecimiento y el personal encargado de efectuar los reportes. </w:t>
            </w:r>
          </w:p>
        </w:tc>
        <w:tc>
          <w:tcPr>
            <w:tcW w:w="2158" w:type="dxa"/>
          </w:tcPr>
          <w:p w14:paraId="29B8D559"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6C24AB03" w14:textId="77777777" w:rsidTr="00794E7A">
        <w:trPr>
          <w:trHeight w:val="1131"/>
        </w:trPr>
        <w:tc>
          <w:tcPr>
            <w:tcW w:w="4922" w:type="dxa"/>
            <w:tcBorders>
              <w:bottom w:val="single" w:sz="4" w:space="0" w:color="000000"/>
            </w:tcBorders>
            <w:shd w:val="clear" w:color="auto" w:fill="FFFFFF" w:themeFill="background1"/>
          </w:tcPr>
          <w:p w14:paraId="7756AAD4"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52E47D7A"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4975D187"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E2029EE"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52F54F39"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27ED2DA7" w14:textId="77777777" w:rsidR="009D059F" w:rsidRPr="00F02780" w:rsidRDefault="009D059F" w:rsidP="009D059F">
            <w:pPr>
              <w:pStyle w:val="Prrafodelista"/>
              <w:numPr>
                <w:ilvl w:val="0"/>
                <w:numId w:val="50"/>
              </w:numPr>
              <w:ind w:left="313" w:hanging="100"/>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50FD2161" w14:textId="77777777" w:rsidR="009D059F" w:rsidRPr="00F02780" w:rsidRDefault="009D059F" w:rsidP="009D059F">
            <w:pPr>
              <w:pStyle w:val="Prrafodelista"/>
              <w:numPr>
                <w:ilvl w:val="0"/>
                <w:numId w:val="50"/>
              </w:numPr>
              <w:ind w:left="313" w:hanging="100"/>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19F66B8B" w14:textId="77777777" w:rsidR="009D059F" w:rsidRPr="00F02780" w:rsidRDefault="009D059F" w:rsidP="009D059F">
            <w:pPr>
              <w:ind w:left="313"/>
              <w:jc w:val="both"/>
              <w:rPr>
                <w:rFonts w:ascii="Arial Narrow" w:hAnsi="Arial Narrow"/>
                <w:sz w:val="20"/>
                <w:szCs w:val="20"/>
              </w:rPr>
            </w:pPr>
            <w:r w:rsidRPr="00F02780">
              <w:rPr>
                <w:rFonts w:ascii="Arial Narrow" w:hAnsi="Arial Narrow"/>
                <w:sz w:val="20"/>
                <w:szCs w:val="20"/>
              </w:rPr>
              <w:t>Fotografías fechadas, tomadas durante la capacitación, que sean ilustrativas de la realización de la actividad y de la asistencia del personal.</w:t>
            </w:r>
          </w:p>
        </w:tc>
        <w:tc>
          <w:tcPr>
            <w:tcW w:w="2158" w:type="dxa"/>
          </w:tcPr>
          <w:p w14:paraId="183609DA"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1D2A946F"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55C1827B" w14:textId="77777777" w:rsidR="009D059F" w:rsidRDefault="009D059F" w:rsidP="002B1F45">
            <w:pPr>
              <w:ind w:left="882"/>
              <w:rPr>
                <w:rFonts w:ascii="Arial Narrow" w:hAnsi="Arial Narrow"/>
                <w:b/>
              </w:rPr>
            </w:pPr>
            <w:r w:rsidRPr="00C604A1">
              <w:rPr>
                <w:rFonts w:ascii="Arial Narrow" w:hAnsi="Arial Narrow"/>
                <w:noProof/>
                <w:lang w:eastAsia="es-CL"/>
              </w:rPr>
              <mc:AlternateContent>
                <mc:Choice Requires="wps">
                  <w:drawing>
                    <wp:anchor distT="0" distB="0" distL="114300" distR="114300" simplePos="0" relativeHeight="251662336" behindDoc="0" locked="0" layoutInCell="1" allowOverlap="1" wp14:anchorId="5E3EB006" wp14:editId="25F3B830">
                      <wp:simplePos x="0" y="0"/>
                      <wp:positionH relativeFrom="column">
                        <wp:posOffset>79375</wp:posOffset>
                      </wp:positionH>
                      <wp:positionV relativeFrom="paragraph">
                        <wp:posOffset>70485</wp:posOffset>
                      </wp:positionV>
                      <wp:extent cx="320040" cy="296545"/>
                      <wp:effectExtent l="0" t="0" r="22860" b="27305"/>
                      <wp:wrapNone/>
                      <wp:docPr id="29" name="Cuadro de texto 29"/>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0612D706"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B006" id="Cuadro de texto 29" o:spid="_x0000_s1032" type="#_x0000_t202" style="position:absolute;left:0;text-align:left;margin-left:6.25pt;margin-top:5.55pt;width:25.2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" fillcolor="white [3201]" strokeweight=".5pt">
                      <v:textbox>
                        <w:txbxContent>
                          <w:p w14:paraId="0612D706" w14:textId="77777777" w:rsidR="00825207" w:rsidRDefault="00825207" w:rsidP="009D059F"/>
                        </w:txbxContent>
                      </v:textbox>
                    </v:shape>
                  </w:pict>
                </mc:Fallback>
              </mc:AlternateContent>
            </w:r>
            <w:r w:rsidRPr="00D541DB">
              <w:rPr>
                <w:rFonts w:ascii="Arial Narrow" w:hAnsi="Arial Narrow"/>
                <w:b/>
              </w:rPr>
              <w:t xml:space="preserve">NO CUMPLIR CON EL TIPO DE MUESTREO ESTABLECIDO </w:t>
            </w:r>
            <w:r w:rsidRPr="00F02780">
              <w:rPr>
                <w:rFonts w:ascii="Arial Narrow" w:hAnsi="Arial Narrow"/>
                <w:b/>
              </w:rPr>
              <w:t>EN SU PROGRAMA DE MONITOREO</w:t>
            </w:r>
          </w:p>
          <w:p w14:paraId="7BB79434"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4CBD81D5" w14:textId="77777777" w:rsidR="009D059F" w:rsidRPr="00090642" w:rsidRDefault="009D059F" w:rsidP="002B1F45">
            <w:pPr>
              <w:ind w:left="882"/>
              <w:rPr>
                <w:rFonts w:ascii="Arial Narrow" w:hAnsi="Arial Narrow"/>
                <w:b/>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133D26F7"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058D27D1"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HECHO QUE CONSTITUYE LA INFRACCIÓN</w:t>
            </w:r>
          </w:p>
        </w:tc>
      </w:tr>
      <w:tr w:rsidR="002B1F45" w:rsidRPr="00C604A1" w14:paraId="76CC7A85" w14:textId="77777777" w:rsidTr="0058011D">
        <w:trPr>
          <w:trHeight w:val="680"/>
        </w:trPr>
        <w:tc>
          <w:tcPr>
            <w:tcW w:w="14777" w:type="dxa"/>
            <w:gridSpan w:val="7"/>
            <w:tcBorders>
              <w:bottom w:val="single" w:sz="4" w:space="0" w:color="000000"/>
            </w:tcBorders>
            <w:shd w:val="clear" w:color="auto" w:fill="FFFFFF" w:themeFill="background1"/>
            <w:vAlign w:val="center"/>
          </w:tcPr>
          <w:p w14:paraId="2C0C8163" w14:textId="77777777" w:rsidR="009D059F" w:rsidRPr="00761319" w:rsidRDefault="009D059F" w:rsidP="009D059F">
            <w:pPr>
              <w:rPr>
                <w:rFonts w:ascii="Arial Narrow" w:hAnsi="Arial Narrow"/>
                <w:sz w:val="20"/>
                <w:szCs w:val="20"/>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2B1F45" w:rsidRPr="00C604A1" w14:paraId="18F84372"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1D852C11" w14:textId="77777777" w:rsidR="009D059F" w:rsidRPr="00761319" w:rsidRDefault="009D059F" w:rsidP="009D059F">
            <w:pPr>
              <w:rPr>
                <w:rFonts w:ascii="Arial Narrow" w:hAnsi="Arial Narrow"/>
                <w:b/>
                <w:bCs/>
                <w:sz w:val="20"/>
                <w:szCs w:val="20"/>
              </w:rPr>
            </w:pPr>
            <w:r w:rsidRPr="00761319">
              <w:rPr>
                <w:rFonts w:ascii="Arial Narrow" w:hAnsi="Arial Narrow"/>
                <w:b/>
                <w:bCs/>
                <w:sz w:val="20"/>
                <w:szCs w:val="20"/>
              </w:rPr>
              <w:t xml:space="preserve">EFECTOS NEGATIVOS </w:t>
            </w:r>
          </w:p>
        </w:tc>
      </w:tr>
      <w:tr w:rsidR="002B1F45" w:rsidRPr="00C604A1" w14:paraId="45F9B2A0" w14:textId="77777777" w:rsidTr="0058011D">
        <w:trPr>
          <w:trHeight w:val="510"/>
        </w:trPr>
        <w:tc>
          <w:tcPr>
            <w:tcW w:w="14777" w:type="dxa"/>
            <w:gridSpan w:val="7"/>
            <w:tcBorders>
              <w:bottom w:val="single" w:sz="4" w:space="0" w:color="000000"/>
            </w:tcBorders>
            <w:shd w:val="clear" w:color="auto" w:fill="FFFFFF" w:themeFill="background1"/>
            <w:vAlign w:val="center"/>
          </w:tcPr>
          <w:p w14:paraId="074039E5" w14:textId="77777777" w:rsidR="009D059F" w:rsidRPr="00761319" w:rsidRDefault="009D059F" w:rsidP="009D059F">
            <w:pPr>
              <w:jc w:val="both"/>
              <w:rPr>
                <w:rFonts w:ascii="Arial Narrow" w:hAnsi="Arial Narrow"/>
                <w:i/>
                <w:iCs/>
                <w:color w:val="808080" w:themeColor="background1" w:themeShade="80"/>
                <w:sz w:val="20"/>
                <w:szCs w:val="20"/>
              </w:rPr>
            </w:pPr>
            <w:r w:rsidRPr="00761319">
              <w:rPr>
                <w:rFonts w:ascii="Arial Narrow" w:hAnsi="Arial Narrow"/>
                <w:sz w:val="20"/>
                <w:szCs w:val="20"/>
              </w:rPr>
              <w:t>La presente infracción no configura efectos negativos sobre el medio ambiente o la salud de las personas dado que representa una falta formal a la obligación de la norma de emisión y no existen suficientes antecedentes que permitan levantar un riesgo asociado a su incumplimiento.</w:t>
            </w:r>
          </w:p>
        </w:tc>
      </w:tr>
      <w:tr w:rsidR="002B1F45" w:rsidRPr="00C604A1" w14:paraId="5076AEA9" w14:textId="77777777" w:rsidTr="00794E7A">
        <w:trPr>
          <w:trHeight w:val="572"/>
        </w:trPr>
        <w:tc>
          <w:tcPr>
            <w:tcW w:w="4922" w:type="dxa"/>
            <w:tcBorders>
              <w:bottom w:val="single" w:sz="4" w:space="0" w:color="000000"/>
            </w:tcBorders>
            <w:shd w:val="clear" w:color="auto" w:fill="BCE1E5" w:themeFill="accent2" w:themeFillTint="66"/>
            <w:vAlign w:val="center"/>
          </w:tcPr>
          <w:p w14:paraId="174672F4" w14:textId="77777777" w:rsidR="009D059F" w:rsidRPr="00761319" w:rsidRDefault="009D059F" w:rsidP="009D059F">
            <w:pPr>
              <w:jc w:val="center"/>
              <w:rPr>
                <w:rFonts w:ascii="Arial Narrow" w:eastAsia="Times New Roman" w:hAnsi="Arial Narrow" w:cs="Times New Roman"/>
                <w:sz w:val="20"/>
                <w:szCs w:val="20"/>
              </w:rPr>
            </w:pPr>
            <w:r w:rsidRPr="00761319">
              <w:rPr>
                <w:rFonts w:ascii="Arial Narrow" w:hAnsi="Arial Narrow"/>
                <w:b/>
                <w:bCs/>
                <w:sz w:val="20"/>
                <w:szCs w:val="20"/>
              </w:rPr>
              <w:t>ACCIONES</w:t>
            </w:r>
          </w:p>
        </w:tc>
        <w:tc>
          <w:tcPr>
            <w:tcW w:w="2671" w:type="dxa"/>
            <w:gridSpan w:val="2"/>
            <w:tcBorders>
              <w:bottom w:val="single" w:sz="4" w:space="0" w:color="000000"/>
            </w:tcBorders>
            <w:shd w:val="clear" w:color="auto" w:fill="BCE1E5" w:themeFill="accent2" w:themeFillTint="66"/>
            <w:vAlign w:val="center"/>
          </w:tcPr>
          <w:p w14:paraId="04B4B16B"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230700E2" w14:textId="77777777" w:rsidR="009D059F" w:rsidRPr="00761319" w:rsidRDefault="009D059F" w:rsidP="009D059F">
            <w:pPr>
              <w:jc w:val="center"/>
              <w:rPr>
                <w:rFonts w:ascii="Arial Narrow" w:hAnsi="Arial Narrow"/>
                <w:b/>
                <w:bCs/>
                <w:sz w:val="20"/>
                <w:szCs w:val="20"/>
              </w:rPr>
            </w:pPr>
            <w:r w:rsidRPr="00761319">
              <w:rPr>
                <w:rFonts w:ascii="Arial Narrow" w:hAnsi="Arial Narrow"/>
                <w:b/>
                <w:bCs/>
                <w:sz w:val="20"/>
                <w:szCs w:val="20"/>
              </w:rPr>
              <w:t>COSTO ESTIMADO NETO</w:t>
            </w:r>
          </w:p>
          <w:p w14:paraId="5EB99B9E"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[en miles de $]</w:t>
            </w:r>
          </w:p>
        </w:tc>
        <w:tc>
          <w:tcPr>
            <w:tcW w:w="3242" w:type="dxa"/>
            <w:gridSpan w:val="2"/>
            <w:shd w:val="clear" w:color="auto" w:fill="BCE1E5" w:themeFill="accent2" w:themeFillTint="66"/>
            <w:vAlign w:val="center"/>
          </w:tcPr>
          <w:p w14:paraId="1193DB1C" w14:textId="77777777" w:rsidR="009D059F" w:rsidRPr="00761319" w:rsidRDefault="009D059F" w:rsidP="009D059F">
            <w:pPr>
              <w:jc w:val="center"/>
              <w:rPr>
                <w:rFonts w:ascii="Arial Narrow" w:hAnsi="Arial Narrow"/>
                <w:sz w:val="20"/>
                <w:szCs w:val="20"/>
              </w:rPr>
            </w:pPr>
            <w:r w:rsidRPr="00761319">
              <w:rPr>
                <w:rFonts w:ascii="Arial Narrow" w:hAnsi="Arial Narrow"/>
                <w:b/>
                <w:bCs/>
                <w:sz w:val="20"/>
                <w:szCs w:val="20"/>
              </w:rPr>
              <w:t>MEDIOS DE VERIFICACIÓN</w:t>
            </w:r>
          </w:p>
        </w:tc>
        <w:tc>
          <w:tcPr>
            <w:tcW w:w="2158" w:type="dxa"/>
            <w:shd w:val="clear" w:color="auto" w:fill="BCE1E5" w:themeFill="accent2" w:themeFillTint="66"/>
            <w:vAlign w:val="center"/>
          </w:tcPr>
          <w:p w14:paraId="70498B6C"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b/>
                <w:bCs/>
                <w:sz w:val="20"/>
                <w:szCs w:val="20"/>
              </w:rPr>
              <w:t>COMENTARIOS</w:t>
            </w:r>
          </w:p>
        </w:tc>
      </w:tr>
      <w:tr w:rsidR="002B1F45" w:rsidRPr="00C604A1" w14:paraId="201B4269" w14:textId="77777777" w:rsidTr="00794E7A">
        <w:trPr>
          <w:trHeight w:val="571"/>
        </w:trPr>
        <w:tc>
          <w:tcPr>
            <w:tcW w:w="4922" w:type="dxa"/>
            <w:tcBorders>
              <w:bottom w:val="single" w:sz="4" w:space="0" w:color="000000"/>
            </w:tcBorders>
            <w:shd w:val="clear" w:color="auto" w:fill="FFFFFF" w:themeFill="background1"/>
          </w:tcPr>
          <w:p w14:paraId="7417701E" w14:textId="77777777" w:rsidR="009D059F" w:rsidRPr="00761319" w:rsidRDefault="009D059F" w:rsidP="009D059F">
            <w:pPr>
              <w:jc w:val="both"/>
              <w:rPr>
                <w:rFonts w:ascii="Arial Narrow" w:eastAsia="Times New Roman" w:hAnsi="Arial Narrow" w:cs="Times New Roman"/>
                <w:sz w:val="20"/>
                <w:szCs w:val="20"/>
              </w:rPr>
            </w:pPr>
            <w:r w:rsidRPr="00761319">
              <w:rPr>
                <w:rFonts w:ascii="Arial Narrow" w:hAnsi="Arial Narrow"/>
                <w:sz w:val="20"/>
                <w:szCs w:val="20"/>
              </w:rPr>
              <w:t xml:space="preserve">Reportar el Programa de Monitoreo durante la vigencia del Programa de Cumplimiento. </w:t>
            </w:r>
          </w:p>
        </w:tc>
        <w:tc>
          <w:tcPr>
            <w:tcW w:w="2671" w:type="dxa"/>
            <w:gridSpan w:val="2"/>
            <w:tcBorders>
              <w:bottom w:val="single" w:sz="4" w:space="0" w:color="000000"/>
            </w:tcBorders>
            <w:shd w:val="clear" w:color="auto" w:fill="FFFFFF" w:themeFill="background1"/>
          </w:tcPr>
          <w:p w14:paraId="4235303A"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 xml:space="preserve">Permanente </w:t>
            </w:r>
          </w:p>
        </w:tc>
        <w:tc>
          <w:tcPr>
            <w:tcW w:w="1784" w:type="dxa"/>
            <w:tcBorders>
              <w:left w:val="single" w:sz="4" w:space="0" w:color="000000" w:themeColor="text1"/>
            </w:tcBorders>
            <w:shd w:val="clear" w:color="auto" w:fill="FFFFFF" w:themeFill="background1"/>
          </w:tcPr>
          <w:p w14:paraId="0D87E855"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No aplica</w:t>
            </w:r>
          </w:p>
        </w:tc>
        <w:tc>
          <w:tcPr>
            <w:tcW w:w="3242" w:type="dxa"/>
            <w:gridSpan w:val="2"/>
            <w:shd w:val="clear" w:color="auto" w:fill="FFFFFF" w:themeFill="background1"/>
          </w:tcPr>
          <w:p w14:paraId="31E8AE64"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 xml:space="preserve">En el reporte final único, se acompañará copia de los comprobantes de reporte que genera el RETC. </w:t>
            </w:r>
          </w:p>
        </w:tc>
        <w:tc>
          <w:tcPr>
            <w:tcW w:w="2158" w:type="dxa"/>
            <w:shd w:val="clear" w:color="auto" w:fill="FFFFFF" w:themeFill="background1"/>
          </w:tcPr>
          <w:p w14:paraId="4676FDEE" w14:textId="77777777" w:rsidR="009D059F" w:rsidRPr="009252F2" w:rsidRDefault="009D059F" w:rsidP="009D059F">
            <w:pPr>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En caso de que corresponda, indique aquí toda información que complemente el contenido de la acción</w:t>
            </w:r>
            <w:r w:rsidRPr="00761319">
              <w:rPr>
                <w:rFonts w:ascii="Arial Narrow" w:hAnsi="Arial Narrow"/>
                <w:i/>
                <w:iCs/>
                <w:color w:val="808080" w:themeColor="background1" w:themeShade="80"/>
                <w:sz w:val="20"/>
                <w:szCs w:val="20"/>
              </w:rPr>
              <w:t>]</w:t>
            </w:r>
          </w:p>
          <w:p w14:paraId="5DF877DD" w14:textId="77777777" w:rsidR="009D059F" w:rsidRPr="00761319" w:rsidRDefault="009D059F" w:rsidP="009D059F">
            <w:pPr>
              <w:ind w:left="313"/>
              <w:jc w:val="both"/>
              <w:rPr>
                <w:rFonts w:ascii="Arial Narrow" w:hAnsi="Arial Narrow"/>
                <w:i/>
                <w:iCs/>
                <w:color w:val="808080" w:themeColor="background1" w:themeShade="80"/>
                <w:sz w:val="20"/>
                <w:szCs w:val="20"/>
              </w:rPr>
            </w:pPr>
          </w:p>
        </w:tc>
      </w:tr>
      <w:tr w:rsidR="002B1F45" w:rsidRPr="00C604A1" w14:paraId="0C3105C1" w14:textId="77777777" w:rsidTr="00794E7A">
        <w:trPr>
          <w:trHeight w:val="1131"/>
        </w:trPr>
        <w:tc>
          <w:tcPr>
            <w:tcW w:w="4922" w:type="dxa"/>
            <w:tcBorders>
              <w:bottom w:val="single" w:sz="4" w:space="0" w:color="000000"/>
            </w:tcBorders>
            <w:shd w:val="clear" w:color="auto" w:fill="FFFFFF" w:themeFill="background1"/>
          </w:tcPr>
          <w:p w14:paraId="50CF89EA" w14:textId="77777777" w:rsidR="009D059F" w:rsidRPr="00761319" w:rsidRDefault="009D059F" w:rsidP="009D059F">
            <w:pPr>
              <w:jc w:val="both"/>
              <w:rPr>
                <w:rFonts w:ascii="Arial Narrow" w:eastAsia="Times New Roman" w:hAnsi="Arial Narrow" w:cs="Times New Roman"/>
                <w:sz w:val="20"/>
                <w:szCs w:val="20"/>
              </w:rPr>
            </w:pPr>
            <w:r w:rsidRPr="00761319">
              <w:rPr>
                <w:rFonts w:ascii="Arial Narrow" w:hAnsi="Arial Narrow"/>
                <w:sz w:val="20"/>
                <w:szCs w:val="20"/>
              </w:rPr>
              <w:t>Entregar a la Superintendencia copia de los Informes de Ensayo de los análisis que se hayan efectuado y no se hayan ingresado previamente, correspondientes a los períodos de incumplimiento constatados en el cargo.</w:t>
            </w:r>
          </w:p>
        </w:tc>
        <w:tc>
          <w:tcPr>
            <w:tcW w:w="2671" w:type="dxa"/>
            <w:gridSpan w:val="2"/>
            <w:tcBorders>
              <w:bottom w:val="single" w:sz="4" w:space="0" w:color="000000"/>
            </w:tcBorders>
            <w:shd w:val="clear" w:color="auto" w:fill="FFFFFF" w:themeFill="background1"/>
          </w:tcPr>
          <w:p w14:paraId="44EAB2B2" w14:textId="77777777" w:rsidR="009D059F" w:rsidRPr="00761319" w:rsidRDefault="009D059F" w:rsidP="009D059F">
            <w:pPr>
              <w:jc w:val="both"/>
              <w:rPr>
                <w:rFonts w:ascii="Arial Narrow" w:hAnsi="Arial Narrow"/>
                <w:sz w:val="20"/>
                <w:szCs w:val="20"/>
              </w:rPr>
            </w:pPr>
            <w:r w:rsidRPr="00761319">
              <w:rPr>
                <w:rFonts w:ascii="Arial Narrow" w:hAnsi="Arial Narrow"/>
                <w:bCs/>
                <w:sz w:val="20"/>
                <w:szCs w:val="20"/>
              </w:rPr>
              <w:t>120 días hábiles contados desde la fecha de notificación de la resolución que aprueba el Programa de Cumplimiento.</w:t>
            </w:r>
            <w:r w:rsidRPr="00761319">
              <w:rPr>
                <w:rFonts w:ascii="Arial Narrow" w:hAnsi="Arial Narrow"/>
                <w:bCs/>
                <w:strike/>
                <w:sz w:val="20"/>
                <w:szCs w:val="20"/>
              </w:rPr>
              <w:t xml:space="preserve"> </w:t>
            </w:r>
          </w:p>
        </w:tc>
        <w:tc>
          <w:tcPr>
            <w:tcW w:w="1784" w:type="dxa"/>
            <w:tcBorders>
              <w:left w:val="single" w:sz="4" w:space="0" w:color="000000" w:themeColor="text1"/>
            </w:tcBorders>
            <w:shd w:val="clear" w:color="auto" w:fill="FFFFFF" w:themeFill="background1"/>
          </w:tcPr>
          <w:p w14:paraId="7AD62496" w14:textId="77777777" w:rsidR="009D059F" w:rsidRPr="00761319" w:rsidRDefault="009D059F" w:rsidP="009D059F">
            <w:pPr>
              <w:jc w:val="center"/>
              <w:rPr>
                <w:rFonts w:ascii="Arial Narrow" w:hAnsi="Arial Narrow"/>
                <w:i/>
                <w:iCs/>
                <w:color w:val="808080" w:themeColor="background1" w:themeShade="80"/>
                <w:sz w:val="20"/>
                <w:szCs w:val="20"/>
              </w:rPr>
            </w:pPr>
            <w:r w:rsidRPr="00761319">
              <w:rPr>
                <w:rFonts w:ascii="Arial Narrow" w:hAnsi="Arial Narrow"/>
                <w:sz w:val="20"/>
                <w:szCs w:val="20"/>
              </w:rPr>
              <w:t>No aplica</w:t>
            </w:r>
          </w:p>
        </w:tc>
        <w:tc>
          <w:tcPr>
            <w:tcW w:w="3242" w:type="dxa"/>
            <w:gridSpan w:val="2"/>
            <w:shd w:val="clear" w:color="auto" w:fill="FFFFFF" w:themeFill="background1"/>
          </w:tcPr>
          <w:p w14:paraId="04468B1A"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 xml:space="preserve">En el reporte final único se acompañará copia de los certificados de monitoreo. </w:t>
            </w:r>
          </w:p>
        </w:tc>
        <w:tc>
          <w:tcPr>
            <w:tcW w:w="2158" w:type="dxa"/>
            <w:shd w:val="clear" w:color="auto" w:fill="FFFFFF" w:themeFill="background1"/>
          </w:tcPr>
          <w:p w14:paraId="21531A9F" w14:textId="77777777" w:rsidR="009D059F" w:rsidRPr="00761319" w:rsidRDefault="009D059F" w:rsidP="009D059F">
            <w:pPr>
              <w:ind w:left="39"/>
              <w:jc w:val="both"/>
              <w:rPr>
                <w:rFonts w:ascii="Arial Narrow" w:hAnsi="Arial Narrow"/>
                <w:i/>
                <w:iCs/>
                <w:color w:val="808080" w:themeColor="background1" w:themeShade="80"/>
                <w:sz w:val="20"/>
                <w:szCs w:val="20"/>
              </w:rPr>
            </w:pPr>
            <w:r w:rsidRPr="00761319">
              <w:rPr>
                <w:rFonts w:ascii="Arial Narrow" w:hAnsi="Arial Narrow"/>
                <w:i/>
                <w:iCs/>
                <w:color w:val="808080" w:themeColor="background1" w:themeShade="80"/>
                <w:sz w:val="20"/>
                <w:szCs w:val="20"/>
              </w:rPr>
              <w:t>[</w:t>
            </w:r>
            <w:r>
              <w:rPr>
                <w:rFonts w:ascii="Arial Narrow" w:hAnsi="Arial Narrow"/>
                <w:i/>
                <w:iCs/>
                <w:color w:val="808080" w:themeColor="background1" w:themeShade="80"/>
                <w:sz w:val="20"/>
                <w:szCs w:val="20"/>
              </w:rPr>
              <w:t>En caso de que corresponda, indique aquí toda información que complemente el contenido de la acción</w:t>
            </w:r>
            <w:r w:rsidRPr="00761319">
              <w:rPr>
                <w:rFonts w:ascii="Arial Narrow" w:hAnsi="Arial Narrow"/>
                <w:i/>
                <w:iCs/>
                <w:color w:val="808080" w:themeColor="background1" w:themeShade="80"/>
                <w:sz w:val="20"/>
                <w:szCs w:val="20"/>
              </w:rPr>
              <w:t>]</w:t>
            </w:r>
          </w:p>
        </w:tc>
      </w:tr>
      <w:tr w:rsidR="002B1F45" w:rsidRPr="00C604A1" w14:paraId="6D05ABA9" w14:textId="77777777" w:rsidTr="00794E7A">
        <w:trPr>
          <w:trHeight w:val="1131"/>
        </w:trPr>
        <w:tc>
          <w:tcPr>
            <w:tcW w:w="4922" w:type="dxa"/>
            <w:tcBorders>
              <w:bottom w:val="single" w:sz="4" w:space="0" w:color="000000"/>
            </w:tcBorders>
            <w:shd w:val="clear" w:color="auto" w:fill="FFFFFF" w:themeFill="background1"/>
          </w:tcPr>
          <w:p w14:paraId="4FB6753C" w14:textId="77777777" w:rsidR="009D059F" w:rsidRPr="00761319" w:rsidRDefault="009D059F" w:rsidP="009D059F">
            <w:pPr>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lastRenderedPageBreak/>
              <w:t xml:space="preserve">Elaborar </w:t>
            </w:r>
            <w:r>
              <w:rPr>
                <w:rFonts w:ascii="Arial Narrow" w:eastAsia="Times New Roman" w:hAnsi="Arial Narrow" w:cs="Times New Roman"/>
                <w:sz w:val="20"/>
                <w:szCs w:val="20"/>
              </w:rPr>
              <w:t xml:space="preserve">y ejecutar </w:t>
            </w:r>
            <w:r w:rsidRPr="00761319">
              <w:rPr>
                <w:rFonts w:ascii="Arial Narrow" w:eastAsia="Times New Roman" w:hAnsi="Arial Narrow" w:cs="Times New Roman"/>
                <w:sz w:val="20"/>
                <w:szCs w:val="20"/>
              </w:rPr>
              <w:t>un Protocolo de implementación del Programa de Monitoreo del establecimiento, que establezca:</w:t>
            </w:r>
          </w:p>
          <w:p w14:paraId="25BC5A83"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Pr>
                <w:rFonts w:ascii="Arial Narrow" w:eastAsia="Times New Roman" w:hAnsi="Arial Narrow" w:cs="Times New Roman"/>
                <w:sz w:val="20"/>
                <w:szCs w:val="20"/>
              </w:rPr>
              <w:t>Calendarización</w:t>
            </w:r>
            <w:r w:rsidRPr="00761319">
              <w:rPr>
                <w:rFonts w:ascii="Arial Narrow" w:eastAsia="Times New Roman" w:hAnsi="Arial Narrow" w:cs="Times New Roman"/>
                <w:sz w:val="20"/>
                <w:szCs w:val="20"/>
              </w:rPr>
              <w:t xml:space="preserve"> de los monitoreos y reportes </w:t>
            </w:r>
          </w:p>
          <w:p w14:paraId="45E913A7"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Obligación de reportar aun cuando no se haya ejecutado descarga o infiltración en dicho periodo. </w:t>
            </w:r>
          </w:p>
          <w:p w14:paraId="19A3D320"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Listado de parámetros comprometidos. </w:t>
            </w:r>
          </w:p>
          <w:p w14:paraId="3CE723DA"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Frecuencia de monitoreo de cada parámetro. </w:t>
            </w:r>
          </w:p>
          <w:p w14:paraId="0A574900"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Metodología de monitoreo que corresponda y el tipo de muestra que establece la RPM para cada parámetro (puntual o compuesta). </w:t>
            </w:r>
          </w:p>
          <w:p w14:paraId="51984091"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Máximos permitidos para cada parámetro. </w:t>
            </w:r>
          </w:p>
          <w:p w14:paraId="58F1E406"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Máximo permitido de caudal. </w:t>
            </w:r>
          </w:p>
          <w:p w14:paraId="52C5A2DB"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Procedimiento de remuestreo, que contemple los plazos de ejecución y reporte de los mismos. </w:t>
            </w:r>
          </w:p>
          <w:p w14:paraId="03057BE3"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Plan de mantenimiento de las instalaciones del sistema de riles.</w:t>
            </w:r>
          </w:p>
          <w:p w14:paraId="046E5C28" w14:textId="77777777" w:rsidR="009D059F" w:rsidRPr="00761319"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18D20FDA"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15 días hábiles contados desde la fecha de notificación de la resolución que aprueba el Programa de Cumplimiento.</w:t>
            </w:r>
          </w:p>
          <w:p w14:paraId="4DB6D3D6" w14:textId="77777777" w:rsidR="009D059F" w:rsidRPr="00761319"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46C23DB3"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0EB0B677" w14:textId="77777777" w:rsidR="009D059F" w:rsidRPr="00761319" w:rsidRDefault="009D059F" w:rsidP="009D059F">
            <w:pPr>
              <w:ind w:left="313"/>
              <w:jc w:val="center"/>
              <w:rPr>
                <w:rFonts w:ascii="Arial Narrow" w:hAnsi="Arial Narrow"/>
                <w:sz w:val="20"/>
                <w:szCs w:val="20"/>
              </w:rPr>
            </w:pPr>
          </w:p>
          <w:p w14:paraId="2C549D1E" w14:textId="77777777" w:rsidR="009D059F" w:rsidRPr="00761319" w:rsidRDefault="009D059F" w:rsidP="009D059F">
            <w:pPr>
              <w:ind w:left="313"/>
              <w:jc w:val="center"/>
              <w:rPr>
                <w:rFonts w:ascii="Arial Narrow" w:hAnsi="Arial Narrow"/>
                <w:sz w:val="20"/>
                <w:szCs w:val="20"/>
              </w:rPr>
            </w:pPr>
          </w:p>
          <w:p w14:paraId="451C4FFB" w14:textId="77777777" w:rsidR="009D059F" w:rsidRPr="00761319" w:rsidRDefault="009D059F" w:rsidP="009D059F">
            <w:pPr>
              <w:ind w:left="313"/>
              <w:jc w:val="center"/>
              <w:rPr>
                <w:rFonts w:ascii="Arial Narrow" w:hAnsi="Arial Narrow"/>
                <w:sz w:val="20"/>
                <w:szCs w:val="20"/>
              </w:rPr>
            </w:pPr>
          </w:p>
          <w:p w14:paraId="6A351FFB" w14:textId="77777777" w:rsidR="009D059F" w:rsidRPr="00761319" w:rsidRDefault="009D059F" w:rsidP="009D059F">
            <w:pPr>
              <w:ind w:left="313"/>
              <w:jc w:val="center"/>
              <w:rPr>
                <w:rFonts w:ascii="Arial Narrow" w:hAnsi="Arial Narrow"/>
                <w:sz w:val="20"/>
                <w:szCs w:val="20"/>
              </w:rPr>
            </w:pPr>
          </w:p>
          <w:p w14:paraId="1318CB2F" w14:textId="77777777" w:rsidR="009D059F" w:rsidRPr="00761319" w:rsidRDefault="009D059F" w:rsidP="009D059F">
            <w:pPr>
              <w:ind w:left="313"/>
              <w:jc w:val="center"/>
              <w:rPr>
                <w:rFonts w:ascii="Arial Narrow" w:hAnsi="Arial Narrow"/>
                <w:sz w:val="20"/>
                <w:szCs w:val="20"/>
              </w:rPr>
            </w:pPr>
          </w:p>
          <w:p w14:paraId="39378C3D" w14:textId="77777777" w:rsidR="009D059F" w:rsidRPr="00761319" w:rsidRDefault="009D059F" w:rsidP="009D059F">
            <w:pPr>
              <w:ind w:left="313"/>
              <w:jc w:val="center"/>
              <w:rPr>
                <w:rFonts w:ascii="Arial Narrow" w:hAnsi="Arial Narrow"/>
                <w:sz w:val="20"/>
                <w:szCs w:val="20"/>
              </w:rPr>
            </w:pPr>
          </w:p>
          <w:p w14:paraId="230BC28C" w14:textId="77777777" w:rsidR="009D059F" w:rsidRPr="00761319" w:rsidRDefault="009D059F" w:rsidP="009D059F">
            <w:pPr>
              <w:ind w:left="313"/>
              <w:jc w:val="center"/>
              <w:rPr>
                <w:rFonts w:ascii="Arial Narrow" w:hAnsi="Arial Narrow"/>
                <w:sz w:val="20"/>
                <w:szCs w:val="20"/>
              </w:rPr>
            </w:pPr>
          </w:p>
          <w:p w14:paraId="15334C27" w14:textId="77777777" w:rsidR="009D059F" w:rsidRPr="00761319" w:rsidRDefault="009D059F" w:rsidP="009D059F">
            <w:pPr>
              <w:ind w:left="313"/>
              <w:jc w:val="center"/>
              <w:rPr>
                <w:rFonts w:ascii="Arial Narrow" w:hAnsi="Arial Narrow"/>
                <w:sz w:val="20"/>
                <w:szCs w:val="20"/>
              </w:rPr>
            </w:pPr>
          </w:p>
          <w:p w14:paraId="6BFD3F18" w14:textId="77777777" w:rsidR="009D059F" w:rsidRPr="00761319"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6D6A6E22"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En el reporte final único se acompañará copia del Protocolo firmado por los representantes legales del establecimiento y el personal encargado de efectuar los reportes.</w:t>
            </w:r>
          </w:p>
        </w:tc>
        <w:tc>
          <w:tcPr>
            <w:tcW w:w="2158" w:type="dxa"/>
            <w:shd w:val="clear" w:color="auto" w:fill="FFFFFF" w:themeFill="background1"/>
          </w:tcPr>
          <w:p w14:paraId="2A67D93C" w14:textId="77777777" w:rsidR="009D059F" w:rsidRPr="00761319" w:rsidRDefault="009D059F" w:rsidP="00AB7453">
            <w:pPr>
              <w:jc w:val="center"/>
              <w:rPr>
                <w:rFonts w:ascii="Arial Narrow" w:hAnsi="Arial Narrow"/>
                <w:i/>
                <w:iCs/>
                <w:color w:val="808080" w:themeColor="background1" w:themeShade="80"/>
                <w:sz w:val="20"/>
                <w:szCs w:val="20"/>
              </w:rPr>
            </w:pPr>
          </w:p>
        </w:tc>
      </w:tr>
      <w:tr w:rsidR="002B1F45" w:rsidRPr="00C604A1" w14:paraId="54268AAD" w14:textId="77777777" w:rsidTr="00794E7A">
        <w:trPr>
          <w:trHeight w:val="1131"/>
        </w:trPr>
        <w:tc>
          <w:tcPr>
            <w:tcW w:w="4922" w:type="dxa"/>
            <w:tcBorders>
              <w:bottom w:val="single" w:sz="4" w:space="0" w:color="000000"/>
            </w:tcBorders>
            <w:shd w:val="clear" w:color="auto" w:fill="FFFFFF" w:themeFill="background1"/>
          </w:tcPr>
          <w:p w14:paraId="0D975C92" w14:textId="77777777" w:rsidR="009D059F" w:rsidRPr="00761319" w:rsidRDefault="009D059F" w:rsidP="009D059F">
            <w:pPr>
              <w:jc w:val="both"/>
              <w:rPr>
                <w:rFonts w:ascii="Arial Narrow" w:eastAsia="Times New Roman" w:hAnsi="Arial Narrow" w:cs="Times New Roman"/>
                <w:sz w:val="20"/>
                <w:szCs w:val="20"/>
              </w:rPr>
            </w:pPr>
            <w:r w:rsidRPr="00761319">
              <w:rPr>
                <w:rFonts w:ascii="Arial Narrow" w:eastAsia="Times New Roman" w:hAnsi="Arial Narrow" w:cs="Times New Roman"/>
                <w:sz w:val="20"/>
                <w:szCs w:val="20"/>
              </w:rPr>
              <w:t xml:space="preserve">Capacitar al personal encargado del manejo del sistema de riles y/o del reporte del Programa de Monitoreo, sobre el Protocolo de implementación del Programa de Monitoreo del establecimiento. </w:t>
            </w:r>
          </w:p>
        </w:tc>
        <w:tc>
          <w:tcPr>
            <w:tcW w:w="2671" w:type="dxa"/>
            <w:gridSpan w:val="2"/>
            <w:tcBorders>
              <w:bottom w:val="single" w:sz="4" w:space="0" w:color="000000"/>
            </w:tcBorders>
            <w:shd w:val="clear" w:color="auto" w:fill="FFFFFF" w:themeFill="background1"/>
          </w:tcPr>
          <w:p w14:paraId="02C70F5B"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25 días hábiles contados desde el plazo de notificación de la resolución que aprueba el Programa de Cumplimiento</w:t>
            </w:r>
          </w:p>
        </w:tc>
        <w:tc>
          <w:tcPr>
            <w:tcW w:w="1784" w:type="dxa"/>
            <w:tcBorders>
              <w:left w:val="single" w:sz="4" w:space="0" w:color="000000" w:themeColor="text1"/>
            </w:tcBorders>
            <w:shd w:val="clear" w:color="auto" w:fill="FFFFFF" w:themeFill="background1"/>
          </w:tcPr>
          <w:p w14:paraId="2AF97848" w14:textId="77777777" w:rsidR="00794E7A" w:rsidRPr="00F02780" w:rsidRDefault="00794E7A" w:rsidP="00794E7A">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9A4C005" w14:textId="20F05796" w:rsidR="009D059F" w:rsidRPr="00761319" w:rsidRDefault="009D059F" w:rsidP="009D059F">
            <w:pPr>
              <w:jc w:val="center"/>
              <w:rPr>
                <w:rFonts w:ascii="Arial Narrow" w:hAnsi="Arial Narrow"/>
                <w:sz w:val="20"/>
                <w:szCs w:val="20"/>
              </w:rPr>
            </w:pPr>
          </w:p>
          <w:p w14:paraId="30674EDF" w14:textId="77777777" w:rsidR="009D059F" w:rsidRPr="00761319"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06497D55" w14:textId="77777777" w:rsidR="009D059F" w:rsidRPr="00761319" w:rsidRDefault="009D059F" w:rsidP="009D059F">
            <w:pPr>
              <w:jc w:val="both"/>
              <w:rPr>
                <w:rFonts w:ascii="Arial Narrow" w:hAnsi="Arial Narrow"/>
                <w:sz w:val="20"/>
                <w:szCs w:val="20"/>
              </w:rPr>
            </w:pPr>
            <w:r w:rsidRPr="00761319">
              <w:rPr>
                <w:rFonts w:ascii="Arial Narrow" w:hAnsi="Arial Narrow"/>
                <w:sz w:val="20"/>
                <w:szCs w:val="20"/>
              </w:rPr>
              <w:t>En el reporte final único se acompañará:</w:t>
            </w:r>
          </w:p>
          <w:p w14:paraId="4C59E1D2" w14:textId="77777777" w:rsidR="009D059F" w:rsidRPr="00761319" w:rsidRDefault="009D059F" w:rsidP="009D059F">
            <w:pPr>
              <w:pStyle w:val="Prrafodelista"/>
              <w:numPr>
                <w:ilvl w:val="0"/>
                <w:numId w:val="50"/>
              </w:numPr>
              <w:ind w:left="125" w:hanging="100"/>
              <w:jc w:val="both"/>
              <w:rPr>
                <w:rFonts w:ascii="Arial Narrow" w:hAnsi="Arial Narrow"/>
                <w:sz w:val="20"/>
                <w:szCs w:val="20"/>
              </w:rPr>
            </w:pPr>
            <w:r w:rsidRPr="00761319">
              <w:rPr>
                <w:rFonts w:ascii="Arial Narrow" w:hAnsi="Arial Narrow"/>
                <w:sz w:val="20"/>
                <w:szCs w:val="20"/>
              </w:rPr>
              <w:t>Listado fechado y firmado de asistencia a la capacitación.</w:t>
            </w:r>
          </w:p>
          <w:p w14:paraId="2F9DBA38" w14:textId="3F5CD1F6" w:rsidR="00813153" w:rsidRPr="00761319" w:rsidRDefault="009D059F" w:rsidP="009D059F">
            <w:pPr>
              <w:pStyle w:val="Prrafodelista"/>
              <w:numPr>
                <w:ilvl w:val="0"/>
                <w:numId w:val="50"/>
              </w:numPr>
              <w:ind w:left="125" w:hanging="100"/>
              <w:jc w:val="both"/>
              <w:rPr>
                <w:rFonts w:ascii="Arial Narrow" w:hAnsi="Arial Narrow"/>
                <w:sz w:val="20"/>
                <w:szCs w:val="20"/>
              </w:rPr>
            </w:pPr>
            <w:r w:rsidRPr="00761319">
              <w:rPr>
                <w:rFonts w:ascii="Arial Narrow" w:hAnsi="Arial Narrow"/>
                <w:sz w:val="20"/>
                <w:szCs w:val="20"/>
              </w:rPr>
              <w:t xml:space="preserve">Copia de </w:t>
            </w:r>
            <w:r>
              <w:rPr>
                <w:rFonts w:ascii="Arial Narrow" w:hAnsi="Arial Narrow"/>
                <w:sz w:val="20"/>
                <w:szCs w:val="20"/>
              </w:rPr>
              <w:t>l</w:t>
            </w:r>
            <w:r w:rsidRPr="00761319">
              <w:rPr>
                <w:rFonts w:ascii="Arial Narrow" w:hAnsi="Arial Narrow"/>
                <w:sz w:val="20"/>
                <w:szCs w:val="20"/>
              </w:rPr>
              <w:t>as presentaciones realizadas en versión pdf y ppt.</w:t>
            </w:r>
          </w:p>
          <w:p w14:paraId="3CD221F8" w14:textId="77777777" w:rsidR="009D059F" w:rsidRPr="00AB7453" w:rsidRDefault="009D059F" w:rsidP="00AB7453">
            <w:pPr>
              <w:pStyle w:val="Prrafodelista"/>
              <w:numPr>
                <w:ilvl w:val="0"/>
                <w:numId w:val="50"/>
              </w:numPr>
              <w:ind w:left="125" w:hanging="100"/>
              <w:jc w:val="both"/>
              <w:rPr>
                <w:rFonts w:ascii="Arial Narrow" w:hAnsi="Arial Narrow"/>
                <w:sz w:val="20"/>
                <w:szCs w:val="20"/>
              </w:rPr>
            </w:pPr>
            <w:r w:rsidRPr="00AB7453">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6A016FAF" w14:textId="77777777" w:rsidR="009D059F" w:rsidRPr="00761319" w:rsidRDefault="009D059F" w:rsidP="00AB7453">
            <w:pPr>
              <w:jc w:val="center"/>
              <w:rPr>
                <w:rFonts w:ascii="Arial Narrow" w:hAnsi="Arial Narrow"/>
                <w:i/>
                <w:iCs/>
                <w:color w:val="808080" w:themeColor="background1" w:themeShade="80"/>
                <w:sz w:val="20"/>
                <w:szCs w:val="20"/>
              </w:rPr>
            </w:pPr>
          </w:p>
        </w:tc>
      </w:tr>
      <w:tr w:rsidR="002B1F45" w:rsidRPr="00C604A1" w14:paraId="4139BFD5"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65A30395" w14:textId="59745585" w:rsidR="009D059F" w:rsidRPr="00140F14" w:rsidRDefault="009D059F" w:rsidP="002B1F45">
            <w:pPr>
              <w:ind w:left="882"/>
              <w:rPr>
                <w:rFonts w:ascii="Arial Narrow" w:hAnsi="Arial Narrow"/>
                <w:b/>
              </w:rPr>
            </w:pPr>
            <w:r w:rsidRPr="00140F14">
              <w:rPr>
                <w:rFonts w:ascii="Arial Narrow" w:hAnsi="Arial Narrow"/>
                <w:noProof/>
                <w:lang w:eastAsia="es-CL"/>
              </w:rPr>
              <mc:AlternateContent>
                <mc:Choice Requires="wps">
                  <w:drawing>
                    <wp:anchor distT="0" distB="0" distL="114300" distR="114300" simplePos="0" relativeHeight="251667456" behindDoc="0" locked="0" layoutInCell="1" allowOverlap="1" wp14:anchorId="11EDD365" wp14:editId="6BD387E1">
                      <wp:simplePos x="0" y="0"/>
                      <wp:positionH relativeFrom="column">
                        <wp:posOffset>78056</wp:posOffset>
                      </wp:positionH>
                      <wp:positionV relativeFrom="paragraph">
                        <wp:posOffset>63255</wp:posOffset>
                      </wp:positionV>
                      <wp:extent cx="320040" cy="296545"/>
                      <wp:effectExtent l="0" t="0" r="22860" b="27305"/>
                      <wp:wrapNone/>
                      <wp:docPr id="30" name="Cuadro de texto 30"/>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1BCFB7A8"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DD365" id="Cuadro de texto 30" o:spid="_x0000_s1033" type="#_x0000_t202" style="position:absolute;left:0;text-align:left;margin-left:6.15pt;margin-top:5pt;width:25.2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" fillcolor="white [3201]" strokeweight=".5pt">
                      <v:textbox>
                        <w:txbxContent>
                          <w:p w14:paraId="1BCFB7A8" w14:textId="77777777" w:rsidR="00825207" w:rsidRDefault="00825207" w:rsidP="009D059F"/>
                        </w:txbxContent>
                      </v:textbox>
                    </v:shape>
                  </w:pict>
                </mc:Fallback>
              </mc:AlternateContent>
            </w:r>
            <w:r w:rsidRPr="00140F14">
              <w:rPr>
                <w:rFonts w:ascii="Arial Narrow" w:hAnsi="Arial Narrow"/>
                <w:b/>
              </w:rPr>
              <w:t>SUPERAR LOS LÍMITES MÁXIMOS PERMITIDOS EN SU PROGRAMA DE MONITOREO</w:t>
            </w:r>
          </w:p>
          <w:p w14:paraId="39CD6B2F"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1895ADD0" w14:textId="77777777" w:rsidR="009D059F" w:rsidRPr="00140F14" w:rsidRDefault="009D059F" w:rsidP="002B1F45">
            <w:pPr>
              <w:ind w:left="882"/>
              <w:rPr>
                <w:rFonts w:ascii="Arial Narrow" w:hAnsi="Arial Narrow"/>
                <w:b/>
                <w:sz w:val="20"/>
                <w:szCs w:val="20"/>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7716735A"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5F811BDA" w14:textId="77777777" w:rsidR="009D059F" w:rsidRPr="00761319" w:rsidRDefault="009D059F" w:rsidP="009D059F">
            <w:pPr>
              <w:rPr>
                <w:rFonts w:ascii="Arial Narrow" w:hAnsi="Arial Narrow"/>
                <w:noProof/>
                <w:sz w:val="20"/>
                <w:szCs w:val="20"/>
                <w:lang w:eastAsia="es-CL"/>
              </w:rPr>
            </w:pPr>
            <w:r w:rsidRPr="00761319">
              <w:rPr>
                <w:rFonts w:ascii="Arial Narrow" w:hAnsi="Arial Narrow"/>
                <w:b/>
                <w:bCs/>
                <w:sz w:val="20"/>
                <w:szCs w:val="20"/>
              </w:rPr>
              <w:t>HECHO QUE CONSTITUYE LA INFRACCIÓN</w:t>
            </w:r>
          </w:p>
        </w:tc>
      </w:tr>
      <w:tr w:rsidR="002B1F45" w:rsidRPr="00C604A1" w14:paraId="4117133D" w14:textId="77777777" w:rsidTr="0058011D">
        <w:trPr>
          <w:trHeight w:val="550"/>
        </w:trPr>
        <w:tc>
          <w:tcPr>
            <w:tcW w:w="14777" w:type="dxa"/>
            <w:gridSpan w:val="7"/>
            <w:tcBorders>
              <w:bottom w:val="single" w:sz="4" w:space="0" w:color="000000"/>
            </w:tcBorders>
            <w:shd w:val="clear" w:color="auto" w:fill="FFFFFF" w:themeFill="background1"/>
            <w:vAlign w:val="center"/>
          </w:tcPr>
          <w:p w14:paraId="335438E2" w14:textId="77777777" w:rsidR="009D059F" w:rsidRPr="00F02780" w:rsidRDefault="009D059F" w:rsidP="009D059F">
            <w:pPr>
              <w:rPr>
                <w:rFonts w:ascii="Arial Narrow" w:hAnsi="Arial Narrow"/>
                <w:noProof/>
                <w:sz w:val="20"/>
                <w:szCs w:val="20"/>
                <w:lang w:eastAsia="es-CL"/>
              </w:rPr>
            </w:pPr>
            <w:r w:rsidRPr="00F02780">
              <w:rPr>
                <w:rFonts w:ascii="Arial Narrow" w:hAnsi="Arial Narrow"/>
                <w:i/>
                <w:iCs/>
                <w:color w:val="808080" w:themeColor="background1" w:themeShade="80"/>
                <w:sz w:val="20"/>
                <w:szCs w:val="20"/>
              </w:rPr>
              <w:t>[Copie acá el texto de la infracción que se indica en la formulación de cargos]</w:t>
            </w:r>
          </w:p>
        </w:tc>
      </w:tr>
      <w:tr w:rsidR="002B1F45" w:rsidRPr="00C604A1" w14:paraId="059E314A"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2D49DC89" w14:textId="77777777" w:rsidR="009D059F" w:rsidRPr="00140F14" w:rsidRDefault="009D059F" w:rsidP="009D059F">
            <w:pPr>
              <w:rPr>
                <w:rFonts w:ascii="Arial Narrow" w:hAnsi="Arial Narrow"/>
                <w:noProof/>
                <w:sz w:val="20"/>
                <w:szCs w:val="20"/>
                <w:lang w:eastAsia="es-CL"/>
              </w:rPr>
            </w:pPr>
            <w:r w:rsidRPr="00140F14">
              <w:rPr>
                <w:rFonts w:ascii="Arial Narrow" w:hAnsi="Arial Narrow"/>
                <w:b/>
                <w:bCs/>
                <w:sz w:val="20"/>
                <w:szCs w:val="20"/>
              </w:rPr>
              <w:t xml:space="preserve">EFECTOS NEGATIVOS </w:t>
            </w:r>
          </w:p>
        </w:tc>
      </w:tr>
      <w:tr w:rsidR="002B1F45" w:rsidRPr="00C604A1" w14:paraId="07CC3301" w14:textId="77777777" w:rsidTr="0058011D">
        <w:trPr>
          <w:trHeight w:val="550"/>
        </w:trPr>
        <w:tc>
          <w:tcPr>
            <w:tcW w:w="14777" w:type="dxa"/>
            <w:gridSpan w:val="7"/>
            <w:tcBorders>
              <w:bottom w:val="single" w:sz="4" w:space="0" w:color="000000"/>
            </w:tcBorders>
            <w:shd w:val="clear" w:color="auto" w:fill="FFFFFF" w:themeFill="background1"/>
          </w:tcPr>
          <w:p w14:paraId="20D59C3B" w14:textId="77777777" w:rsidR="009D059F" w:rsidRPr="00F02780" w:rsidRDefault="009D059F" w:rsidP="009D059F">
            <w:pP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acá los efectos negativos que ha producido la infracción.</w:t>
            </w:r>
          </w:p>
          <w:p w14:paraId="3DD74DB0" w14:textId="77777777" w:rsidR="009D059F" w:rsidRPr="00140F14" w:rsidRDefault="009D059F" w:rsidP="009D059F">
            <w:pPr>
              <w:rPr>
                <w:rFonts w:ascii="Arial Narrow" w:hAnsi="Arial Narrow"/>
                <w:noProof/>
                <w:lang w:eastAsia="es-CL"/>
              </w:rPr>
            </w:pPr>
            <w:r w:rsidRPr="00F02780">
              <w:rPr>
                <w:rFonts w:ascii="Arial Narrow" w:hAnsi="Arial Narrow"/>
                <w:i/>
                <w:iCs/>
                <w:color w:val="808080" w:themeColor="background1" w:themeShade="80"/>
                <w:sz w:val="20"/>
                <w:szCs w:val="20"/>
              </w:rPr>
              <w:t>En el caso que no se hayan configurado efectos negativos de acuerdo con lo que se indica en el capítulo “Efectos Negativos” de la Guía señalar: “Las superaciones constatadas no presentan condiciones que permitan configurar la existencia de efectos negativos, sin perjuicio que se realizará mantención de equipos y un mayor control para asegurar el cumplimiento normativo durante la ejecución del Programa de Cumplimiento”].</w:t>
            </w:r>
            <w:r w:rsidRPr="00096E25">
              <w:rPr>
                <w:rFonts w:ascii="Arial Narrow" w:hAnsi="Arial Narrow"/>
                <w:i/>
                <w:iCs/>
                <w:color w:val="808080" w:themeColor="background1" w:themeShade="80"/>
              </w:rPr>
              <w:t xml:space="preserve"> </w:t>
            </w:r>
          </w:p>
        </w:tc>
      </w:tr>
      <w:tr w:rsidR="002B1F45" w:rsidRPr="00C604A1" w14:paraId="250AC780" w14:textId="77777777" w:rsidTr="00794E7A">
        <w:trPr>
          <w:trHeight w:val="565"/>
        </w:trPr>
        <w:tc>
          <w:tcPr>
            <w:tcW w:w="4922" w:type="dxa"/>
            <w:tcBorders>
              <w:bottom w:val="single" w:sz="4" w:space="0" w:color="000000"/>
            </w:tcBorders>
            <w:shd w:val="clear" w:color="auto" w:fill="BCE1E5" w:themeFill="accent2" w:themeFillTint="66"/>
            <w:vAlign w:val="center"/>
          </w:tcPr>
          <w:p w14:paraId="3FCD6D94" w14:textId="77777777" w:rsidR="009D059F" w:rsidRPr="00140F14" w:rsidRDefault="009D059F" w:rsidP="009D059F">
            <w:pPr>
              <w:ind w:left="313"/>
              <w:jc w:val="center"/>
              <w:rPr>
                <w:rFonts w:ascii="Arial Narrow" w:hAnsi="Arial Narrow"/>
                <w:sz w:val="20"/>
                <w:szCs w:val="20"/>
              </w:rPr>
            </w:pPr>
            <w:r w:rsidRPr="00140F14">
              <w:rPr>
                <w:rFonts w:ascii="Arial Narrow" w:hAnsi="Arial Narrow"/>
                <w:b/>
                <w:bCs/>
                <w:sz w:val="20"/>
                <w:szCs w:val="20"/>
              </w:rPr>
              <w:t>ACCIONES</w:t>
            </w:r>
          </w:p>
        </w:tc>
        <w:tc>
          <w:tcPr>
            <w:tcW w:w="2671" w:type="dxa"/>
            <w:gridSpan w:val="2"/>
            <w:tcBorders>
              <w:bottom w:val="single" w:sz="4" w:space="0" w:color="000000"/>
            </w:tcBorders>
            <w:shd w:val="clear" w:color="auto" w:fill="BCE1E5" w:themeFill="accent2" w:themeFillTint="66"/>
            <w:vAlign w:val="center"/>
          </w:tcPr>
          <w:p w14:paraId="46F193CB" w14:textId="77777777" w:rsidR="009D059F" w:rsidRPr="00140F14" w:rsidRDefault="009D059F" w:rsidP="009D059F">
            <w:pPr>
              <w:jc w:val="center"/>
              <w:rPr>
                <w:rFonts w:ascii="Arial Narrow" w:hAnsi="Arial Narrow"/>
                <w:sz w:val="20"/>
                <w:szCs w:val="20"/>
              </w:rPr>
            </w:pPr>
            <w:r w:rsidRPr="00140F14">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3CBFA218" w14:textId="77777777" w:rsidR="009D059F" w:rsidRPr="00140F14" w:rsidRDefault="009D059F" w:rsidP="009D059F">
            <w:pPr>
              <w:jc w:val="center"/>
              <w:rPr>
                <w:rFonts w:ascii="Arial Narrow" w:hAnsi="Arial Narrow"/>
                <w:b/>
                <w:bCs/>
                <w:sz w:val="20"/>
                <w:szCs w:val="20"/>
              </w:rPr>
            </w:pPr>
            <w:r w:rsidRPr="00140F14">
              <w:rPr>
                <w:rFonts w:ascii="Arial Narrow" w:hAnsi="Arial Narrow"/>
                <w:b/>
                <w:bCs/>
                <w:sz w:val="20"/>
                <w:szCs w:val="20"/>
              </w:rPr>
              <w:t>COSTO ESTIMADO NETO</w:t>
            </w:r>
          </w:p>
          <w:p w14:paraId="1EBA5A46" w14:textId="77777777" w:rsidR="009D059F" w:rsidRPr="00140F14" w:rsidRDefault="009D059F" w:rsidP="009D059F">
            <w:pPr>
              <w:jc w:val="center"/>
              <w:rPr>
                <w:rFonts w:ascii="Arial Narrow" w:hAnsi="Arial Narrow"/>
                <w:sz w:val="20"/>
                <w:szCs w:val="20"/>
              </w:rPr>
            </w:pPr>
            <w:r w:rsidRPr="00140F14">
              <w:rPr>
                <w:rFonts w:ascii="Arial Narrow" w:hAnsi="Arial Narrow"/>
                <w:b/>
                <w:bCs/>
                <w:sz w:val="20"/>
                <w:szCs w:val="20"/>
              </w:rPr>
              <w:t>[en miles de $]</w:t>
            </w:r>
          </w:p>
        </w:tc>
        <w:tc>
          <w:tcPr>
            <w:tcW w:w="3242" w:type="dxa"/>
            <w:gridSpan w:val="2"/>
            <w:shd w:val="clear" w:color="auto" w:fill="BCE1E5" w:themeFill="accent2" w:themeFillTint="66"/>
            <w:vAlign w:val="center"/>
          </w:tcPr>
          <w:p w14:paraId="6E25E3F4" w14:textId="77777777" w:rsidR="009D059F" w:rsidRPr="00140F14" w:rsidRDefault="009D059F" w:rsidP="009D059F">
            <w:pPr>
              <w:jc w:val="center"/>
              <w:rPr>
                <w:rFonts w:ascii="Arial Narrow" w:hAnsi="Arial Narrow"/>
                <w:sz w:val="20"/>
                <w:szCs w:val="20"/>
              </w:rPr>
            </w:pPr>
            <w:r w:rsidRPr="00140F14">
              <w:rPr>
                <w:rFonts w:ascii="Arial Narrow" w:hAnsi="Arial Narrow"/>
                <w:b/>
                <w:bCs/>
                <w:sz w:val="20"/>
                <w:szCs w:val="20"/>
              </w:rPr>
              <w:t>MEDIOS DE VERIFICACIÓN</w:t>
            </w:r>
          </w:p>
        </w:tc>
        <w:tc>
          <w:tcPr>
            <w:tcW w:w="2158" w:type="dxa"/>
            <w:shd w:val="clear" w:color="auto" w:fill="BCE1E5" w:themeFill="accent2" w:themeFillTint="66"/>
            <w:vAlign w:val="center"/>
          </w:tcPr>
          <w:p w14:paraId="3EA6EE25" w14:textId="77777777" w:rsidR="009D059F" w:rsidRPr="00140F14" w:rsidRDefault="009D059F" w:rsidP="009D059F">
            <w:pPr>
              <w:rPr>
                <w:rFonts w:ascii="Arial Narrow" w:hAnsi="Arial Narrow"/>
                <w:sz w:val="20"/>
                <w:szCs w:val="20"/>
              </w:rPr>
            </w:pPr>
            <w:r w:rsidRPr="00140F14">
              <w:rPr>
                <w:rFonts w:ascii="Arial Narrow" w:hAnsi="Arial Narrow"/>
                <w:b/>
                <w:bCs/>
                <w:sz w:val="20"/>
                <w:szCs w:val="20"/>
              </w:rPr>
              <w:t>COMENTARIOS</w:t>
            </w:r>
          </w:p>
        </w:tc>
      </w:tr>
      <w:tr w:rsidR="002B1F45" w:rsidRPr="00C604A1" w14:paraId="260B4954" w14:textId="77777777" w:rsidTr="00794E7A">
        <w:trPr>
          <w:trHeight w:val="987"/>
        </w:trPr>
        <w:tc>
          <w:tcPr>
            <w:tcW w:w="4922" w:type="dxa"/>
            <w:tcBorders>
              <w:bottom w:val="single" w:sz="4" w:space="0" w:color="000000"/>
            </w:tcBorders>
            <w:shd w:val="clear" w:color="auto" w:fill="FFFFFF" w:themeFill="background1"/>
          </w:tcPr>
          <w:p w14:paraId="29944CF9" w14:textId="77777777" w:rsidR="009D059F" w:rsidRPr="00F02780" w:rsidRDefault="009D059F" w:rsidP="00F02780">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No superar los límites máximos establecidos en la norma de emisión y Programa de Monitoreo correspondiente.</w:t>
            </w:r>
          </w:p>
        </w:tc>
        <w:tc>
          <w:tcPr>
            <w:tcW w:w="2671" w:type="dxa"/>
            <w:gridSpan w:val="2"/>
            <w:tcBorders>
              <w:bottom w:val="single" w:sz="4" w:space="0" w:color="000000"/>
            </w:tcBorders>
            <w:shd w:val="clear" w:color="auto" w:fill="FFFFFF" w:themeFill="background1"/>
          </w:tcPr>
          <w:p w14:paraId="3959AD45"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Permanente</w:t>
            </w:r>
          </w:p>
        </w:tc>
        <w:tc>
          <w:tcPr>
            <w:tcW w:w="1784" w:type="dxa"/>
            <w:tcBorders>
              <w:left w:val="single" w:sz="4" w:space="0" w:color="000000" w:themeColor="text1"/>
            </w:tcBorders>
            <w:shd w:val="clear" w:color="auto" w:fill="FFFFFF" w:themeFill="background1"/>
          </w:tcPr>
          <w:p w14:paraId="40590E7A" w14:textId="77777777" w:rsidR="009D059F" w:rsidRPr="00F02780" w:rsidRDefault="009D059F" w:rsidP="009D059F">
            <w:pPr>
              <w:jc w:val="center"/>
              <w:rPr>
                <w:rFonts w:ascii="Arial Narrow" w:hAnsi="Arial Narrow"/>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7B0EC97F" w14:textId="55AFF721" w:rsidR="009D059F" w:rsidRPr="00F02780" w:rsidRDefault="009D059F" w:rsidP="002B1F45">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En el reporte final único, se acompañará copia de los comprobantes de reporte que genera el RETC.</w:t>
            </w:r>
          </w:p>
        </w:tc>
        <w:tc>
          <w:tcPr>
            <w:tcW w:w="2158" w:type="dxa"/>
            <w:shd w:val="clear" w:color="auto" w:fill="FFFFFF" w:themeFill="background1"/>
          </w:tcPr>
          <w:p w14:paraId="371E7214" w14:textId="4C1562C8" w:rsidR="009D059F" w:rsidRPr="00F02780" w:rsidRDefault="009D059F" w:rsidP="002B1F45">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45F2AC67" w14:textId="77777777" w:rsidTr="00794E7A">
        <w:trPr>
          <w:trHeight w:val="1131"/>
        </w:trPr>
        <w:tc>
          <w:tcPr>
            <w:tcW w:w="4922" w:type="dxa"/>
            <w:tcBorders>
              <w:bottom w:val="single" w:sz="4" w:space="0" w:color="000000"/>
            </w:tcBorders>
            <w:shd w:val="clear" w:color="auto" w:fill="FFFFFF" w:themeFill="background1"/>
          </w:tcPr>
          <w:p w14:paraId="1A08D537"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5FE84D36"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Calendarización de los monitoreos y reportes </w:t>
            </w:r>
          </w:p>
          <w:p w14:paraId="6DE6ED3A"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período. </w:t>
            </w:r>
          </w:p>
          <w:p w14:paraId="4F27B764"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41B351C4"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1754AF43"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muestreo que corresponda y el tipo de muestra que establece la RPM para cada parámetro (puntual o compuesta). </w:t>
            </w:r>
          </w:p>
          <w:p w14:paraId="26D455C3"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3AEAEB10"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61489AC1"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3965C511"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1045E6AF" w14:textId="77777777" w:rsidR="009D059F" w:rsidRPr="00F02780" w:rsidRDefault="009D059F" w:rsidP="009D059F">
            <w:pPr>
              <w:ind w:left="313"/>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64AF8251"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15 días hábiles contados desde la fecha de notificación de la resolución que aprueba el Programa de Cumplimiento.</w:t>
            </w:r>
          </w:p>
          <w:p w14:paraId="3C2746DA" w14:textId="77777777" w:rsidR="009D059F" w:rsidRPr="00F02780" w:rsidRDefault="009D059F" w:rsidP="009D059F">
            <w:pPr>
              <w:ind w:left="313"/>
              <w:jc w:val="both"/>
              <w:rPr>
                <w:rFonts w:ascii="Arial Narrow" w:eastAsia="Times New Roman" w:hAnsi="Arial Narrow" w:cs="Times New Roman"/>
                <w:sz w:val="20"/>
                <w:szCs w:val="20"/>
              </w:rPr>
            </w:pPr>
          </w:p>
        </w:tc>
        <w:tc>
          <w:tcPr>
            <w:tcW w:w="1784" w:type="dxa"/>
            <w:tcBorders>
              <w:left w:val="single" w:sz="4" w:space="0" w:color="000000" w:themeColor="text1"/>
            </w:tcBorders>
            <w:shd w:val="clear" w:color="auto" w:fill="FFFFFF" w:themeFill="background1"/>
          </w:tcPr>
          <w:p w14:paraId="49D5E27A"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D5E2E86" w14:textId="77777777" w:rsidR="009D059F" w:rsidRPr="00F02780" w:rsidRDefault="009D059F" w:rsidP="009D059F">
            <w:pPr>
              <w:ind w:left="313"/>
              <w:jc w:val="center"/>
              <w:rPr>
                <w:rFonts w:ascii="Arial Narrow" w:hAnsi="Arial Narrow"/>
                <w:color w:val="808080" w:themeColor="background1" w:themeShade="80"/>
                <w:sz w:val="20"/>
                <w:szCs w:val="20"/>
              </w:rPr>
            </w:pPr>
          </w:p>
          <w:p w14:paraId="112B9A1B" w14:textId="77777777" w:rsidR="009D059F" w:rsidRPr="00F02780" w:rsidRDefault="009D059F" w:rsidP="009D059F">
            <w:pPr>
              <w:ind w:left="313"/>
              <w:jc w:val="center"/>
              <w:rPr>
                <w:rFonts w:ascii="Arial Narrow" w:hAnsi="Arial Narrow"/>
                <w:color w:val="808080" w:themeColor="background1" w:themeShade="80"/>
                <w:sz w:val="20"/>
                <w:szCs w:val="20"/>
              </w:rPr>
            </w:pPr>
          </w:p>
          <w:p w14:paraId="50C3C5F7" w14:textId="77777777" w:rsidR="009D059F" w:rsidRPr="00F02780" w:rsidRDefault="009D059F" w:rsidP="009D059F">
            <w:pPr>
              <w:ind w:left="313"/>
              <w:jc w:val="center"/>
              <w:rPr>
                <w:rFonts w:ascii="Arial Narrow" w:hAnsi="Arial Narrow"/>
                <w:color w:val="808080" w:themeColor="background1" w:themeShade="80"/>
                <w:sz w:val="20"/>
                <w:szCs w:val="20"/>
              </w:rPr>
            </w:pPr>
          </w:p>
          <w:p w14:paraId="018E6B80" w14:textId="77777777" w:rsidR="009D059F" w:rsidRPr="00F02780" w:rsidRDefault="009D059F" w:rsidP="009D059F">
            <w:pPr>
              <w:ind w:left="313"/>
              <w:jc w:val="center"/>
              <w:rPr>
                <w:rFonts w:ascii="Arial Narrow" w:hAnsi="Arial Narrow"/>
                <w:color w:val="808080" w:themeColor="background1" w:themeShade="80"/>
                <w:sz w:val="20"/>
                <w:szCs w:val="20"/>
              </w:rPr>
            </w:pPr>
          </w:p>
          <w:p w14:paraId="4FBECE03" w14:textId="77777777" w:rsidR="009D059F" w:rsidRPr="00F02780" w:rsidRDefault="009D059F" w:rsidP="009D059F">
            <w:pPr>
              <w:ind w:left="313"/>
              <w:jc w:val="center"/>
              <w:rPr>
                <w:rFonts w:ascii="Arial Narrow" w:hAnsi="Arial Narrow"/>
                <w:color w:val="808080" w:themeColor="background1" w:themeShade="80"/>
                <w:sz w:val="20"/>
                <w:szCs w:val="20"/>
              </w:rPr>
            </w:pPr>
          </w:p>
          <w:p w14:paraId="65F231FD" w14:textId="77777777" w:rsidR="009D059F" w:rsidRPr="00F02780" w:rsidRDefault="009D059F" w:rsidP="009D059F">
            <w:pPr>
              <w:ind w:left="313"/>
              <w:jc w:val="center"/>
              <w:rPr>
                <w:rFonts w:ascii="Arial Narrow" w:hAnsi="Arial Narrow"/>
                <w:color w:val="808080" w:themeColor="background1" w:themeShade="80"/>
                <w:sz w:val="20"/>
                <w:szCs w:val="20"/>
              </w:rPr>
            </w:pPr>
          </w:p>
          <w:p w14:paraId="1774A79B" w14:textId="77777777" w:rsidR="009D059F" w:rsidRPr="00F02780" w:rsidRDefault="009D059F" w:rsidP="009D059F">
            <w:pPr>
              <w:ind w:left="313"/>
              <w:jc w:val="center"/>
              <w:rPr>
                <w:rFonts w:ascii="Arial Narrow" w:hAnsi="Arial Narrow"/>
                <w:color w:val="808080" w:themeColor="background1" w:themeShade="80"/>
                <w:sz w:val="20"/>
                <w:szCs w:val="20"/>
              </w:rPr>
            </w:pPr>
          </w:p>
          <w:p w14:paraId="714E9FFA" w14:textId="77777777" w:rsidR="009D059F" w:rsidRPr="00F02780" w:rsidRDefault="009D059F" w:rsidP="009D059F">
            <w:pPr>
              <w:ind w:left="313"/>
              <w:jc w:val="center"/>
              <w:rPr>
                <w:rFonts w:ascii="Arial Narrow" w:hAnsi="Arial Narrow"/>
                <w:color w:val="808080" w:themeColor="background1" w:themeShade="80"/>
                <w:sz w:val="20"/>
                <w:szCs w:val="20"/>
              </w:rPr>
            </w:pPr>
          </w:p>
          <w:p w14:paraId="705C1C46"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18B59D59"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En el reporte final único se acompañará copia del Protocolo firmado por los representantes legales del establecimiento y el personal encargado de efectuar los reportes. </w:t>
            </w:r>
          </w:p>
          <w:p w14:paraId="0A6212D0" w14:textId="77777777" w:rsidR="009D059F" w:rsidRPr="00F02780" w:rsidRDefault="009D059F" w:rsidP="009D059F">
            <w:pPr>
              <w:ind w:left="313"/>
              <w:jc w:val="both"/>
              <w:rPr>
                <w:rFonts w:ascii="Arial Narrow" w:eastAsia="Times New Roman" w:hAnsi="Arial Narrow" w:cs="Times New Roman"/>
                <w:sz w:val="20"/>
                <w:szCs w:val="20"/>
              </w:rPr>
            </w:pPr>
          </w:p>
          <w:p w14:paraId="6F7860DE" w14:textId="77777777" w:rsidR="009D059F" w:rsidRPr="00F02780" w:rsidRDefault="009D059F" w:rsidP="009D059F">
            <w:pPr>
              <w:ind w:left="313"/>
              <w:jc w:val="both"/>
              <w:rPr>
                <w:rFonts w:ascii="Arial Narrow" w:eastAsia="Times New Roman" w:hAnsi="Arial Narrow" w:cs="Times New Roman"/>
                <w:sz w:val="20"/>
                <w:szCs w:val="20"/>
              </w:rPr>
            </w:pPr>
          </w:p>
          <w:p w14:paraId="78292466" w14:textId="77777777" w:rsidR="009D059F" w:rsidRPr="00F02780" w:rsidRDefault="009D059F" w:rsidP="009D059F">
            <w:pPr>
              <w:ind w:left="313"/>
              <w:jc w:val="both"/>
              <w:rPr>
                <w:rFonts w:ascii="Arial Narrow" w:eastAsia="Times New Roman" w:hAnsi="Arial Narrow" w:cs="Times New Roman"/>
                <w:sz w:val="20"/>
                <w:szCs w:val="20"/>
              </w:rPr>
            </w:pPr>
          </w:p>
        </w:tc>
        <w:tc>
          <w:tcPr>
            <w:tcW w:w="2158" w:type="dxa"/>
            <w:shd w:val="clear" w:color="auto" w:fill="FFFFFF" w:themeFill="background1"/>
          </w:tcPr>
          <w:p w14:paraId="3959D2A4"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4AE4050C" w14:textId="77777777" w:rsidTr="00794E7A">
        <w:trPr>
          <w:trHeight w:val="1131"/>
        </w:trPr>
        <w:tc>
          <w:tcPr>
            <w:tcW w:w="4922" w:type="dxa"/>
            <w:tcBorders>
              <w:bottom w:val="single" w:sz="4" w:space="0" w:color="000000"/>
            </w:tcBorders>
            <w:shd w:val="clear" w:color="auto" w:fill="FFFFFF" w:themeFill="background1"/>
          </w:tcPr>
          <w:p w14:paraId="09CCC88F"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Capacitar al personal encargado del manejo del sistema de riles y/o del reporte del Programa de Monitoreo, sobre el Protocolo de implementación del Programa de Monitoreo del establecimiento</w:t>
            </w:r>
          </w:p>
        </w:tc>
        <w:tc>
          <w:tcPr>
            <w:tcW w:w="2671" w:type="dxa"/>
            <w:gridSpan w:val="2"/>
            <w:tcBorders>
              <w:bottom w:val="single" w:sz="4" w:space="0" w:color="000000"/>
            </w:tcBorders>
            <w:shd w:val="clear" w:color="auto" w:fill="FFFFFF" w:themeFill="background1"/>
          </w:tcPr>
          <w:p w14:paraId="1036C0F6" w14:textId="77777777" w:rsidR="009D059F" w:rsidRPr="00F02780" w:rsidRDefault="009D059F" w:rsidP="009D059F">
            <w:pPr>
              <w:jc w:val="both"/>
              <w:rPr>
                <w:rFonts w:ascii="Arial Narrow" w:hAnsi="Arial Narrow"/>
                <w:sz w:val="20"/>
                <w:szCs w:val="20"/>
              </w:rPr>
            </w:pPr>
            <w:r w:rsidRPr="00F02780">
              <w:rPr>
                <w:rFonts w:ascii="Arial Narrow" w:eastAsia="Times New Roman" w:hAnsi="Arial Narrow" w:cs="Times New Roman"/>
                <w:sz w:val="20"/>
                <w:szCs w:val="20"/>
              </w:rPr>
              <w:t>25 días hábiles contados desde la fecha de notificación de la resolución que aprueba el Programa de Cumplimiento.</w:t>
            </w:r>
          </w:p>
        </w:tc>
        <w:tc>
          <w:tcPr>
            <w:tcW w:w="1784" w:type="dxa"/>
            <w:tcBorders>
              <w:left w:val="single" w:sz="4" w:space="0" w:color="000000" w:themeColor="text1"/>
            </w:tcBorders>
            <w:shd w:val="clear" w:color="auto" w:fill="FFFFFF" w:themeFill="background1"/>
          </w:tcPr>
          <w:p w14:paraId="1F955AE3"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3FCC6ED0"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20C3EBD2"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173A8AFE" w14:textId="77777777" w:rsidR="009D059F" w:rsidRPr="00F02780" w:rsidRDefault="009D059F" w:rsidP="009D059F">
            <w:pPr>
              <w:pStyle w:val="Prrafodelista"/>
              <w:numPr>
                <w:ilvl w:val="0"/>
                <w:numId w:val="49"/>
              </w:numPr>
              <w:ind w:left="313" w:hanging="165"/>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3BF2F27D" w14:textId="77777777" w:rsidR="009D059F" w:rsidRPr="00F02780" w:rsidRDefault="009D059F" w:rsidP="009D059F">
            <w:pPr>
              <w:pStyle w:val="Prrafodelista"/>
              <w:numPr>
                <w:ilvl w:val="0"/>
                <w:numId w:val="49"/>
              </w:numPr>
              <w:ind w:left="313" w:hanging="165"/>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724D726F" w14:textId="77777777" w:rsidR="009D059F" w:rsidRPr="00F02780" w:rsidRDefault="009D059F" w:rsidP="009D059F">
            <w:pPr>
              <w:pStyle w:val="Prrafodelista"/>
              <w:numPr>
                <w:ilvl w:val="0"/>
                <w:numId w:val="49"/>
              </w:numPr>
              <w:ind w:left="313" w:hanging="165"/>
              <w:jc w:val="both"/>
              <w:rPr>
                <w:rFonts w:ascii="Arial Narrow" w:hAnsi="Arial Narrow"/>
                <w:sz w:val="20"/>
                <w:szCs w:val="20"/>
              </w:rPr>
            </w:pPr>
            <w:r w:rsidRPr="00F02780">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202C020A" w14:textId="26551D73" w:rsidR="009D059F" w:rsidRPr="00F02780" w:rsidRDefault="009D059F" w:rsidP="009D059F">
            <w:pPr>
              <w:jc w:val="center"/>
              <w:rPr>
                <w:rFonts w:ascii="Arial Narrow" w:hAnsi="Arial Narrow"/>
                <w:sz w:val="20"/>
                <w:szCs w:val="20"/>
              </w:rPr>
            </w:pPr>
          </w:p>
          <w:p w14:paraId="5356FAE5" w14:textId="77777777" w:rsidR="009D059F" w:rsidRPr="00F02780" w:rsidRDefault="009D059F" w:rsidP="009D059F">
            <w:pPr>
              <w:ind w:left="313"/>
              <w:jc w:val="center"/>
              <w:rPr>
                <w:rFonts w:ascii="Arial Narrow" w:hAnsi="Arial Narrow"/>
                <w:i/>
                <w:iCs/>
                <w:color w:val="808080" w:themeColor="background1" w:themeShade="80"/>
                <w:sz w:val="20"/>
                <w:szCs w:val="20"/>
              </w:rPr>
            </w:pPr>
          </w:p>
        </w:tc>
      </w:tr>
      <w:tr w:rsidR="002B1F45" w:rsidRPr="00C604A1" w14:paraId="4F9F9EEE" w14:textId="77777777" w:rsidTr="00794E7A">
        <w:trPr>
          <w:trHeight w:val="1131"/>
        </w:trPr>
        <w:tc>
          <w:tcPr>
            <w:tcW w:w="4922" w:type="dxa"/>
            <w:tcBorders>
              <w:bottom w:val="single" w:sz="4" w:space="0" w:color="000000"/>
            </w:tcBorders>
            <w:shd w:val="clear" w:color="auto" w:fill="FFFFFF" w:themeFill="background1"/>
          </w:tcPr>
          <w:p w14:paraId="28A27FBE"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Realizar una mantención de las instalaciones del Sistema de Riles del establecimiento, conforme se establece en el Protocolo comprometido. </w:t>
            </w:r>
          </w:p>
        </w:tc>
        <w:tc>
          <w:tcPr>
            <w:tcW w:w="2671" w:type="dxa"/>
            <w:gridSpan w:val="2"/>
            <w:tcBorders>
              <w:bottom w:val="single" w:sz="4" w:space="0" w:color="000000"/>
            </w:tcBorders>
            <w:shd w:val="clear" w:color="auto" w:fill="FFFFFF" w:themeFill="background1"/>
          </w:tcPr>
          <w:p w14:paraId="7D0B6274"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20 días hábiles contados desde la fecha de notificación de la resolución que aprueba el Programa de Cumplimiento.</w:t>
            </w:r>
          </w:p>
        </w:tc>
        <w:tc>
          <w:tcPr>
            <w:tcW w:w="1784" w:type="dxa"/>
            <w:tcBorders>
              <w:left w:val="single" w:sz="4" w:space="0" w:color="000000" w:themeColor="text1"/>
            </w:tcBorders>
            <w:shd w:val="clear" w:color="auto" w:fill="FFFFFF" w:themeFill="background1"/>
          </w:tcPr>
          <w:p w14:paraId="38CCF274"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97E1ECA"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666FEC45"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30964E3C" w14:textId="2A577F5F" w:rsidR="00565F8A"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Informe técnico de la mantención efectuada al sistema de Riles del establecimiento, el cual deberá contener a lo menos: fotografías fechadas y georreferenciadas del antes, durante y después de la ejecución de la acción y una descripción detallada de las acciones realizadas, sus observaciones y conclusiones.</w:t>
            </w:r>
          </w:p>
          <w:p w14:paraId="0892FE0A" w14:textId="77777777" w:rsidR="009D059F" w:rsidRPr="00AB7453" w:rsidRDefault="009D059F" w:rsidP="00AB7453">
            <w:pPr>
              <w:pStyle w:val="Prrafodelista"/>
              <w:numPr>
                <w:ilvl w:val="0"/>
                <w:numId w:val="49"/>
              </w:numPr>
              <w:ind w:left="313" w:hanging="100"/>
              <w:jc w:val="both"/>
              <w:rPr>
                <w:rFonts w:ascii="Arial Narrow" w:hAnsi="Arial Narrow"/>
                <w:sz w:val="20"/>
                <w:szCs w:val="20"/>
              </w:rPr>
            </w:pPr>
            <w:r w:rsidRPr="00AB7453">
              <w:rPr>
                <w:rFonts w:ascii="Arial Narrow" w:hAnsi="Arial Narrow"/>
                <w:sz w:val="20"/>
                <w:szCs w:val="20"/>
              </w:rPr>
              <w:lastRenderedPageBreak/>
              <w:t xml:space="preserve">Boletas y/o facturas que den cuenta de costos asociados a la compra de materialidad y prestaciones de servicios (si correspondiesen y son debidamente justificadas). </w:t>
            </w:r>
          </w:p>
        </w:tc>
        <w:tc>
          <w:tcPr>
            <w:tcW w:w="2158" w:type="dxa"/>
            <w:shd w:val="clear" w:color="auto" w:fill="FFFFFF" w:themeFill="background1"/>
          </w:tcPr>
          <w:p w14:paraId="504A5B5B"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040F4607" w14:textId="77777777" w:rsidTr="00794E7A">
        <w:trPr>
          <w:trHeight w:val="1131"/>
        </w:trPr>
        <w:tc>
          <w:tcPr>
            <w:tcW w:w="4922" w:type="dxa"/>
            <w:tcBorders>
              <w:bottom w:val="single" w:sz="4" w:space="0" w:color="000000"/>
            </w:tcBorders>
            <w:shd w:val="clear" w:color="auto" w:fill="FFFFFF" w:themeFill="background1"/>
          </w:tcPr>
          <w:p w14:paraId="39A0E761" w14:textId="5FB93611"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Realizar un monitoreo mensual adicional de los parámetros superados indicados en la Formulación durante la vigencia del Programa de Cumplimiento, los cuales deberán ser reportados en la ventanilla única (RETC).  </w:t>
            </w:r>
          </w:p>
          <w:p w14:paraId="5F5C2355" w14:textId="6CC46910" w:rsidR="005A05B5" w:rsidRPr="00F02780" w:rsidRDefault="005A05B5" w:rsidP="009D059F">
            <w:pPr>
              <w:jc w:val="both"/>
              <w:rPr>
                <w:rFonts w:ascii="Arial Narrow" w:eastAsia="Times New Roman" w:hAnsi="Arial Narrow" w:cs="Times New Roman"/>
                <w:sz w:val="20"/>
                <w:szCs w:val="20"/>
              </w:rPr>
            </w:pPr>
          </w:p>
          <w:p w14:paraId="64C70758" w14:textId="196F8ED2" w:rsidR="00F76492" w:rsidRPr="00F02780" w:rsidRDefault="00C560D2" w:rsidP="009D059F">
            <w:pPr>
              <w:jc w:val="both"/>
              <w:rPr>
                <w:rFonts w:ascii="Arial Narrow" w:eastAsia="Times New Roman" w:hAnsi="Arial Narrow" w:cs="Times New Roman"/>
                <w:sz w:val="20"/>
                <w:szCs w:val="20"/>
              </w:rPr>
            </w:pPr>
            <w:r>
              <w:rPr>
                <w:rFonts w:ascii="Arial Narrow" w:eastAsia="Times New Roman" w:hAnsi="Arial Narrow" w:cs="Times New Roman"/>
                <w:sz w:val="20"/>
                <w:szCs w:val="20"/>
              </w:rPr>
              <w:t>Si</w:t>
            </w:r>
            <w:r w:rsidR="005A05B5" w:rsidRPr="00F02780">
              <w:rPr>
                <w:rFonts w:ascii="Arial Narrow" w:eastAsia="Times New Roman" w:hAnsi="Arial Narrow" w:cs="Times New Roman"/>
                <w:sz w:val="20"/>
                <w:szCs w:val="20"/>
              </w:rPr>
              <w:t xml:space="preserve"> durante la vigencia del Programa del Cumplimiento no se efectuen descargas, se solicitará  a la Superintendencia una ampliación de plazo que permita realizar a lo menos tres monitoreos mensuales adicionales.</w:t>
            </w:r>
          </w:p>
          <w:p w14:paraId="1CB6C03B" w14:textId="77777777" w:rsidR="00F76492" w:rsidRPr="00F02780" w:rsidRDefault="00F76492" w:rsidP="009D059F">
            <w:pPr>
              <w:jc w:val="both"/>
              <w:rPr>
                <w:rFonts w:ascii="Arial Narrow" w:eastAsia="Times New Roman" w:hAnsi="Arial Narrow" w:cs="Times New Roman"/>
                <w:sz w:val="20"/>
                <w:szCs w:val="20"/>
              </w:rPr>
            </w:pPr>
          </w:p>
          <w:p w14:paraId="2EE7AF1D" w14:textId="232CEC62" w:rsidR="00F76492" w:rsidRPr="00F02780" w:rsidRDefault="004864CB" w:rsidP="00F76492">
            <w:pPr>
              <w:jc w:val="both"/>
              <w:rPr>
                <w:rFonts w:ascii="Arial Narrow" w:eastAsia="Times New Roman" w:hAnsi="Arial Narrow" w:cs="Times New Roman"/>
                <w:sz w:val="20"/>
                <w:szCs w:val="20"/>
              </w:rPr>
            </w:pPr>
            <w:r>
              <w:rPr>
                <w:rFonts w:ascii="Arial Narrow" w:eastAsia="Times New Roman" w:hAnsi="Arial Narrow" w:cs="Times New Roman"/>
                <w:sz w:val="20"/>
                <w:szCs w:val="20"/>
              </w:rPr>
              <w:t>Finamente, si</w:t>
            </w:r>
            <w:r w:rsidR="00F76492" w:rsidRPr="00F02780">
              <w:rPr>
                <w:rFonts w:ascii="Arial Narrow" w:eastAsia="Times New Roman" w:hAnsi="Arial Narrow" w:cs="Times New Roman"/>
                <w:sz w:val="20"/>
                <w:szCs w:val="20"/>
              </w:rPr>
              <w:t xml:space="preserve"> el establecimiento ya no efectúa descargas y no se haya optado por la</w:t>
            </w:r>
            <w:r w:rsidR="006E54A6" w:rsidRPr="00F02780">
              <w:rPr>
                <w:rFonts w:ascii="Arial Narrow" w:eastAsia="Times New Roman" w:hAnsi="Arial Narrow" w:cs="Times New Roman"/>
                <w:sz w:val="20"/>
                <w:szCs w:val="20"/>
              </w:rPr>
              <w:t xml:space="preserve"> vía de acción de solicitar la</w:t>
            </w:r>
            <w:r w:rsidR="00F76492" w:rsidRPr="00F02780">
              <w:rPr>
                <w:rFonts w:ascii="Arial Narrow" w:eastAsia="Times New Roman" w:hAnsi="Arial Narrow" w:cs="Times New Roman"/>
                <w:sz w:val="20"/>
                <w:szCs w:val="20"/>
              </w:rPr>
              <w:t xml:space="preserve"> revocación del Programa de Monitoreo, se deberá acreditar técnicamente dicha circunstancias y se reportará mensualmente “no descarga” en la ventanilla única (RETC).  </w:t>
            </w:r>
          </w:p>
          <w:p w14:paraId="6CD942B0" w14:textId="77777777" w:rsidR="009D059F" w:rsidRPr="00F02780" w:rsidRDefault="009D059F" w:rsidP="009D059F">
            <w:pPr>
              <w:ind w:left="313"/>
              <w:jc w:val="both"/>
              <w:rPr>
                <w:rFonts w:ascii="Arial Narrow" w:eastAsia="Times New Roman" w:hAnsi="Arial Narrow" w:cs="Times New Roman"/>
                <w:sz w:val="20"/>
                <w:szCs w:val="20"/>
              </w:rPr>
            </w:pPr>
          </w:p>
        </w:tc>
        <w:tc>
          <w:tcPr>
            <w:tcW w:w="2671" w:type="dxa"/>
            <w:gridSpan w:val="2"/>
            <w:tcBorders>
              <w:bottom w:val="single" w:sz="4" w:space="0" w:color="000000"/>
            </w:tcBorders>
            <w:shd w:val="clear" w:color="auto" w:fill="FFFFFF" w:themeFill="background1"/>
          </w:tcPr>
          <w:p w14:paraId="65E03A98"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Permanente</w:t>
            </w:r>
          </w:p>
        </w:tc>
        <w:tc>
          <w:tcPr>
            <w:tcW w:w="1784" w:type="dxa"/>
            <w:tcBorders>
              <w:left w:val="single" w:sz="4" w:space="0" w:color="000000" w:themeColor="text1"/>
            </w:tcBorders>
            <w:shd w:val="clear" w:color="auto" w:fill="FFFFFF" w:themeFill="background1"/>
          </w:tcPr>
          <w:p w14:paraId="6634BF58"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09D82EA"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05B40CB9" w14:textId="77777777" w:rsidR="009D059F" w:rsidRPr="00F02780" w:rsidRDefault="009D059F" w:rsidP="009D059F">
            <w:pPr>
              <w:ind w:left="313"/>
              <w:jc w:val="both"/>
              <w:rPr>
                <w:rFonts w:ascii="Arial Narrow" w:hAnsi="Arial Narrow"/>
                <w:sz w:val="20"/>
                <w:szCs w:val="20"/>
              </w:rPr>
            </w:pPr>
            <w:r w:rsidRPr="00F02780">
              <w:rPr>
                <w:rFonts w:ascii="Arial Narrow" w:hAnsi="Arial Narrow"/>
                <w:sz w:val="20"/>
                <w:szCs w:val="20"/>
              </w:rPr>
              <w:t>En el reporte final único, se acompañará:</w:t>
            </w:r>
          </w:p>
          <w:p w14:paraId="6758D425" w14:textId="77777777" w:rsidR="009D059F"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Boletas y/o facturas de prestación de servicios.</w:t>
            </w:r>
          </w:p>
          <w:p w14:paraId="55CF7F75" w14:textId="77777777" w:rsidR="009D059F"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 xml:space="preserve"> Copia de los comprobantes de reporte que genera el RETC. </w:t>
            </w:r>
          </w:p>
        </w:tc>
        <w:tc>
          <w:tcPr>
            <w:tcW w:w="2158" w:type="dxa"/>
            <w:shd w:val="clear" w:color="auto" w:fill="FFFFFF" w:themeFill="background1"/>
          </w:tcPr>
          <w:p w14:paraId="14599A8D" w14:textId="77777777" w:rsidR="009D059F" w:rsidRPr="00F02780" w:rsidRDefault="009D059F" w:rsidP="009D059F">
            <w:pPr>
              <w:jc w:val="center"/>
              <w:rPr>
                <w:rFonts w:ascii="Arial Narrow" w:hAnsi="Arial Narrow"/>
                <w:sz w:val="20"/>
                <w:szCs w:val="20"/>
              </w:rPr>
            </w:pPr>
            <w:r w:rsidRPr="00F02780">
              <w:rPr>
                <w:rFonts w:ascii="Arial Narrow" w:hAnsi="Arial Narrow"/>
                <w:i/>
                <w:iCs/>
                <w:color w:val="808080" w:themeColor="background1" w:themeShade="80"/>
                <w:sz w:val="20"/>
                <w:szCs w:val="20"/>
              </w:rPr>
              <w:t>[Justifique costo y parámetros a monitorear]</w:t>
            </w:r>
          </w:p>
          <w:p w14:paraId="4C8ACE0A" w14:textId="77777777" w:rsidR="009D059F" w:rsidRPr="00F02780" w:rsidRDefault="009D059F" w:rsidP="009D059F">
            <w:pPr>
              <w:ind w:left="313"/>
              <w:jc w:val="center"/>
              <w:rPr>
                <w:rFonts w:ascii="Arial Narrow" w:hAnsi="Arial Narrow"/>
                <w:i/>
                <w:iCs/>
                <w:color w:val="808080" w:themeColor="background1" w:themeShade="80"/>
                <w:sz w:val="20"/>
                <w:szCs w:val="20"/>
              </w:rPr>
            </w:pPr>
          </w:p>
        </w:tc>
      </w:tr>
      <w:tr w:rsidR="002B1F45" w:rsidRPr="00C604A1" w14:paraId="32A73807" w14:textId="77777777" w:rsidTr="00794E7A">
        <w:trPr>
          <w:trHeight w:val="1131"/>
        </w:trPr>
        <w:tc>
          <w:tcPr>
            <w:tcW w:w="4922" w:type="dxa"/>
            <w:tcBorders>
              <w:bottom w:val="single" w:sz="4" w:space="0" w:color="000000"/>
            </w:tcBorders>
            <w:shd w:val="clear" w:color="auto" w:fill="FFFFFF" w:themeFill="background1"/>
          </w:tcPr>
          <w:p w14:paraId="58FE3FB3" w14:textId="77777777" w:rsidR="009D059F" w:rsidRPr="00F02780" w:rsidRDefault="009D059F" w:rsidP="009D059F">
            <w:pPr>
              <w:jc w:val="both"/>
              <w:rPr>
                <w:rFonts w:ascii="Arial Narrow" w:eastAsia="Times New Roman" w:hAnsi="Arial Narrow" w:cs="Times New Roman"/>
                <w:sz w:val="20"/>
                <w:szCs w:val="20"/>
              </w:rPr>
            </w:pPr>
          </w:p>
          <w:p w14:paraId="2CDEA8F8" w14:textId="77777777" w:rsidR="009D059F" w:rsidRPr="00F02780" w:rsidRDefault="009D059F" w:rsidP="009D059F">
            <w:pPr>
              <w:jc w:val="both"/>
              <w:rPr>
                <w:rFonts w:ascii="Arial Narrow" w:eastAsia="Times New Roman" w:hAnsi="Arial Narrow" w:cs="Times New Roman"/>
                <w:sz w:val="20"/>
                <w:szCs w:val="20"/>
              </w:rPr>
            </w:pPr>
          </w:p>
          <w:p w14:paraId="7504FDFE" w14:textId="15820F0A"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Instalación de dispositivo de monitoreo continuo</w:t>
            </w:r>
            <w:r w:rsidR="00181331">
              <w:rPr>
                <w:rFonts w:ascii="Arial Narrow" w:eastAsia="Times New Roman" w:hAnsi="Arial Narrow" w:cs="Times New Roman"/>
                <w:sz w:val="20"/>
                <w:szCs w:val="20"/>
              </w:rPr>
              <w:t xml:space="preserve"> de a lo menos pH y Temperatura</w:t>
            </w:r>
          </w:p>
          <w:p w14:paraId="5B90F98D" w14:textId="77777777" w:rsidR="009D059F" w:rsidRPr="00F02780" w:rsidRDefault="009D059F" w:rsidP="009D059F">
            <w:pPr>
              <w:jc w:val="both"/>
              <w:rPr>
                <w:rFonts w:ascii="Arial Narrow" w:eastAsia="Times New Roman" w:hAnsi="Arial Narrow" w:cs="Times New Roman"/>
                <w:sz w:val="20"/>
                <w:szCs w:val="20"/>
              </w:rPr>
            </w:pPr>
          </w:p>
          <w:p w14:paraId="63C26EDC" w14:textId="77777777" w:rsidR="009D059F" w:rsidRPr="00F02780" w:rsidRDefault="009D059F" w:rsidP="009D059F">
            <w:pPr>
              <w:jc w:val="both"/>
              <w:rPr>
                <w:rFonts w:ascii="Arial Narrow" w:hAnsi="Arial Narrow"/>
                <w:i/>
                <w:iCs/>
                <w:color w:val="C00000"/>
                <w:sz w:val="20"/>
                <w:szCs w:val="20"/>
              </w:rPr>
            </w:pPr>
            <w:r w:rsidRPr="00F02780">
              <w:rPr>
                <w:rFonts w:ascii="Arial Narrow" w:hAnsi="Arial Narrow"/>
                <w:i/>
                <w:iCs/>
                <w:color w:val="C00000"/>
                <w:sz w:val="20"/>
                <w:szCs w:val="20"/>
              </w:rPr>
              <w:t xml:space="preserve">[Esta acción se deberá ejecutar solo si en la Formulación de Cargos se consideró una recurrencia o persistencia alta en la superación. Lo anterior en conformidad con el Capítulo “Análisis de Efectos Negativos” de la presente Guía. </w:t>
            </w:r>
          </w:p>
          <w:p w14:paraId="3523E98E" w14:textId="77777777" w:rsidR="009D059F" w:rsidRPr="00F02780" w:rsidRDefault="009D059F" w:rsidP="009D059F">
            <w:pPr>
              <w:jc w:val="both"/>
              <w:rPr>
                <w:rFonts w:ascii="Arial Narrow" w:hAnsi="Arial Narrow"/>
                <w:i/>
                <w:iCs/>
                <w:color w:val="C00000"/>
                <w:sz w:val="20"/>
                <w:szCs w:val="20"/>
              </w:rPr>
            </w:pPr>
            <w:r w:rsidRPr="00F02780">
              <w:rPr>
                <w:rFonts w:ascii="Arial Narrow" w:hAnsi="Arial Narrow"/>
                <w:i/>
                <w:iCs/>
                <w:color w:val="C00000"/>
                <w:sz w:val="20"/>
                <w:szCs w:val="20"/>
              </w:rPr>
              <w:t>En caso de que no proceda la ejecución de la presente acción, usted no debe incorporarla en el SPDC]</w:t>
            </w:r>
          </w:p>
          <w:p w14:paraId="3DC3BB30" w14:textId="77777777" w:rsidR="009D059F" w:rsidRPr="00F02780" w:rsidRDefault="009D059F" w:rsidP="009D059F">
            <w:pPr>
              <w:jc w:val="both"/>
              <w:rPr>
                <w:rFonts w:ascii="Arial Narrow" w:eastAsia="Times New Roman" w:hAnsi="Arial Narrow" w:cs="Times New Roman"/>
                <w:sz w:val="20"/>
                <w:szCs w:val="20"/>
              </w:rPr>
            </w:pPr>
          </w:p>
        </w:tc>
        <w:tc>
          <w:tcPr>
            <w:tcW w:w="2671" w:type="dxa"/>
            <w:gridSpan w:val="2"/>
            <w:tcBorders>
              <w:bottom w:val="single" w:sz="4" w:space="0" w:color="000000"/>
            </w:tcBorders>
            <w:shd w:val="clear" w:color="auto" w:fill="FFFFFF" w:themeFill="background1"/>
          </w:tcPr>
          <w:p w14:paraId="18F0E8AC"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La propuesta de conexión debe ingresarse en 10 días hábiles contados desde la fecha de notificación de la resolución que aprueba del Programa de Cumplimiento</w:t>
            </w:r>
          </w:p>
          <w:p w14:paraId="6D1AC5DB"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37254551"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BE0F77D"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70833FB0"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762F3580" w14:textId="77777777" w:rsidR="009D059F" w:rsidRPr="00F02780" w:rsidRDefault="009D059F" w:rsidP="009D059F">
            <w:pPr>
              <w:pStyle w:val="Prrafodelista"/>
              <w:numPr>
                <w:ilvl w:val="0"/>
                <w:numId w:val="49"/>
              </w:numPr>
              <w:ind w:left="313" w:hanging="140"/>
              <w:jc w:val="both"/>
              <w:rPr>
                <w:rFonts w:ascii="Arial Narrow" w:hAnsi="Arial Narrow"/>
                <w:sz w:val="20"/>
                <w:szCs w:val="20"/>
              </w:rPr>
            </w:pPr>
            <w:r w:rsidRPr="00F02780">
              <w:rPr>
                <w:rFonts w:ascii="Arial Narrow" w:hAnsi="Arial Narrow"/>
                <w:sz w:val="20"/>
                <w:szCs w:val="20"/>
              </w:rPr>
              <w:t xml:space="preserve">Boletas y/o facturas de prestación de servicios. </w:t>
            </w:r>
          </w:p>
          <w:p w14:paraId="30645253" w14:textId="67C6D94A" w:rsidR="00945D12" w:rsidRPr="00F02780" w:rsidRDefault="009D059F" w:rsidP="009D059F">
            <w:pPr>
              <w:pStyle w:val="Prrafodelista"/>
              <w:numPr>
                <w:ilvl w:val="0"/>
                <w:numId w:val="49"/>
              </w:numPr>
              <w:ind w:left="313" w:hanging="140"/>
              <w:jc w:val="both"/>
              <w:rPr>
                <w:rFonts w:ascii="Arial Narrow" w:hAnsi="Arial Narrow"/>
                <w:sz w:val="20"/>
                <w:szCs w:val="20"/>
              </w:rPr>
            </w:pPr>
            <w:r w:rsidRPr="00F02780">
              <w:rPr>
                <w:rFonts w:ascii="Arial Narrow" w:hAnsi="Arial Narrow"/>
                <w:sz w:val="20"/>
                <w:szCs w:val="20"/>
              </w:rPr>
              <w:t xml:space="preserve">Boletas y/o facturas de compra de equipos o materialidad. </w:t>
            </w:r>
          </w:p>
          <w:p w14:paraId="6B516FFB" w14:textId="77777777" w:rsidR="009D059F" w:rsidRPr="00AB7453" w:rsidRDefault="009D059F" w:rsidP="00AB7453">
            <w:pPr>
              <w:pStyle w:val="Prrafodelista"/>
              <w:numPr>
                <w:ilvl w:val="0"/>
                <w:numId w:val="49"/>
              </w:numPr>
              <w:ind w:left="313" w:hanging="140"/>
              <w:jc w:val="both"/>
              <w:rPr>
                <w:rFonts w:ascii="Arial Narrow" w:hAnsi="Arial Narrow"/>
                <w:sz w:val="20"/>
                <w:szCs w:val="20"/>
              </w:rPr>
            </w:pPr>
            <w:r w:rsidRPr="00AB7453">
              <w:rPr>
                <w:rFonts w:ascii="Arial Narrow" w:hAnsi="Arial Narrow"/>
                <w:sz w:val="20"/>
                <w:szCs w:val="20"/>
              </w:rPr>
              <w:t>Propuesta de Ingreso timbrada por esta Superintendencia (cuyo plazo es de 10 días hábiles contados desde la fecha de notificación de la resolución que aprueba el Programa de Cumplimiento.</w:t>
            </w:r>
          </w:p>
        </w:tc>
        <w:tc>
          <w:tcPr>
            <w:tcW w:w="2158" w:type="dxa"/>
            <w:shd w:val="clear" w:color="auto" w:fill="FFFFFF" w:themeFill="background1"/>
          </w:tcPr>
          <w:p w14:paraId="2E41F02A"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[Indicar parámetros de medición y marca de instrumento]</w:t>
            </w:r>
          </w:p>
        </w:tc>
      </w:tr>
      <w:tr w:rsidR="00E743A5" w:rsidRPr="00C604A1" w14:paraId="534A05BA" w14:textId="77777777" w:rsidTr="00825207">
        <w:trPr>
          <w:trHeight w:val="1131"/>
        </w:trPr>
        <w:tc>
          <w:tcPr>
            <w:tcW w:w="4922" w:type="dxa"/>
            <w:vMerge w:val="restart"/>
            <w:shd w:val="clear" w:color="auto" w:fill="FFFFFF" w:themeFill="background1"/>
          </w:tcPr>
          <w:p w14:paraId="3E3EB8F3" w14:textId="77777777" w:rsidR="00E743A5" w:rsidRPr="00F02780" w:rsidRDefault="00E743A5"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Reporte con frecuencia cada 5 minutos a través de conexión en línea vía API REST de la Superintendencia del Medio Ambiente, de monitoreos efectuados en misma frecuencia. Excepcionalmente, y sólo en caso de problemas de conexión que sean técnicamente justificados, dicho reporte en línea se podrá realizar cada 1 hora, pero adjuntado todos los monitoreos efectuados en dicho lapso.</w:t>
            </w:r>
          </w:p>
          <w:p w14:paraId="074A2928" w14:textId="77777777" w:rsidR="00E743A5" w:rsidRPr="00F02780" w:rsidRDefault="00E743A5" w:rsidP="009D059F">
            <w:pPr>
              <w:jc w:val="both"/>
              <w:rPr>
                <w:rFonts w:ascii="Arial Narrow" w:eastAsia="Times New Roman" w:hAnsi="Arial Narrow" w:cs="Times New Roman"/>
                <w:sz w:val="20"/>
                <w:szCs w:val="20"/>
              </w:rPr>
            </w:pPr>
          </w:p>
          <w:p w14:paraId="4319A611" w14:textId="77777777" w:rsidR="00E743A5" w:rsidRPr="00F02780" w:rsidRDefault="00E743A5" w:rsidP="009D059F">
            <w:pPr>
              <w:jc w:val="both"/>
              <w:rPr>
                <w:rFonts w:ascii="Arial Narrow" w:hAnsi="Arial Narrow"/>
                <w:i/>
                <w:iCs/>
                <w:color w:val="C00000"/>
                <w:sz w:val="20"/>
                <w:szCs w:val="20"/>
              </w:rPr>
            </w:pPr>
            <w:r w:rsidRPr="00F02780">
              <w:rPr>
                <w:rFonts w:ascii="Arial Narrow" w:hAnsi="Arial Narrow"/>
                <w:i/>
                <w:iCs/>
                <w:color w:val="C00000"/>
                <w:sz w:val="20"/>
                <w:szCs w:val="20"/>
              </w:rPr>
              <w:t xml:space="preserve">[Esta acción se deberá ejecutar solo si en la Formulación de Cargos se consideró una recurrencia o persistencia alta en la superación. Lo anterior en conformidad con el Capítulo “Análisis de Efectos Negativos” de la presente Guía. </w:t>
            </w:r>
          </w:p>
          <w:p w14:paraId="4A04BF67" w14:textId="77777777" w:rsidR="00E743A5" w:rsidRPr="00F02780" w:rsidRDefault="00E743A5" w:rsidP="009D059F">
            <w:pPr>
              <w:jc w:val="both"/>
              <w:rPr>
                <w:rFonts w:ascii="Arial Narrow" w:hAnsi="Arial Narrow"/>
                <w:i/>
                <w:iCs/>
                <w:color w:val="C00000"/>
                <w:sz w:val="20"/>
                <w:szCs w:val="20"/>
              </w:rPr>
            </w:pPr>
            <w:r w:rsidRPr="00F02780">
              <w:rPr>
                <w:rFonts w:ascii="Arial Narrow" w:hAnsi="Arial Narrow"/>
                <w:i/>
                <w:iCs/>
                <w:color w:val="C00000"/>
                <w:sz w:val="20"/>
                <w:szCs w:val="20"/>
              </w:rPr>
              <w:lastRenderedPageBreak/>
              <w:t>En caso de que no proceda la ejecución de la presente acción, usted no debe incorporarla en el SPDC]</w:t>
            </w:r>
          </w:p>
          <w:p w14:paraId="444D2AE0" w14:textId="77777777" w:rsidR="00E743A5" w:rsidRPr="00F02780" w:rsidRDefault="00E743A5" w:rsidP="00825207">
            <w:pPr>
              <w:jc w:val="both"/>
              <w:rPr>
                <w:rFonts w:ascii="Arial Narrow" w:eastAsia="Times New Roman" w:hAnsi="Arial Narrow" w:cs="Times New Roman"/>
                <w:sz w:val="20"/>
                <w:szCs w:val="20"/>
              </w:rPr>
            </w:pPr>
          </w:p>
        </w:tc>
        <w:tc>
          <w:tcPr>
            <w:tcW w:w="2671" w:type="dxa"/>
            <w:gridSpan w:val="2"/>
            <w:vMerge w:val="restart"/>
            <w:shd w:val="clear" w:color="auto" w:fill="FFFFFF" w:themeFill="background1"/>
          </w:tcPr>
          <w:p w14:paraId="5F72A246" w14:textId="41361292" w:rsidR="00E743A5" w:rsidRPr="00F02780" w:rsidRDefault="00E743A5" w:rsidP="00825207">
            <w:pPr>
              <w:jc w:val="both"/>
              <w:rPr>
                <w:rFonts w:ascii="Arial Narrow" w:hAnsi="Arial Narrow"/>
                <w:sz w:val="20"/>
                <w:szCs w:val="20"/>
              </w:rPr>
            </w:pPr>
            <w:r w:rsidRPr="00F02780">
              <w:rPr>
                <w:rFonts w:ascii="Arial Narrow" w:hAnsi="Arial Narrow"/>
                <w:sz w:val="20"/>
                <w:szCs w:val="20"/>
              </w:rPr>
              <w:lastRenderedPageBreak/>
              <w:t xml:space="preserve">El inicio de reporte debe ser en 20 días hábiles después de la aprobación del Programa de Cumplimiento y durante toda la vigencia de este. </w:t>
            </w:r>
          </w:p>
        </w:tc>
        <w:tc>
          <w:tcPr>
            <w:tcW w:w="1784" w:type="dxa"/>
            <w:vMerge w:val="restart"/>
            <w:tcBorders>
              <w:left w:val="single" w:sz="4" w:space="0" w:color="000000" w:themeColor="text1"/>
            </w:tcBorders>
            <w:shd w:val="clear" w:color="auto" w:fill="FFFFFF" w:themeFill="background1"/>
          </w:tcPr>
          <w:p w14:paraId="4BC83B89" w14:textId="05DAAA5A" w:rsidR="00E743A5" w:rsidRPr="00F02780" w:rsidRDefault="00E743A5" w:rsidP="00825207">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tc>
        <w:tc>
          <w:tcPr>
            <w:tcW w:w="3242" w:type="dxa"/>
            <w:gridSpan w:val="2"/>
            <w:vMerge w:val="restart"/>
            <w:shd w:val="clear" w:color="auto" w:fill="FFFFFF" w:themeFill="background1"/>
          </w:tcPr>
          <w:p w14:paraId="5CDAA596" w14:textId="77777777" w:rsidR="00E743A5" w:rsidRDefault="00E743A5" w:rsidP="00E743A5">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4B0F5F42" w14:textId="77777777" w:rsidR="00E743A5" w:rsidRDefault="00E743A5" w:rsidP="00E743A5">
            <w:pPr>
              <w:ind w:left="313"/>
              <w:jc w:val="both"/>
              <w:rPr>
                <w:rFonts w:ascii="Arial Narrow" w:eastAsia="Times New Roman" w:hAnsi="Arial Narrow" w:cs="Times New Roman"/>
                <w:sz w:val="20"/>
                <w:szCs w:val="20"/>
              </w:rPr>
            </w:pPr>
            <w:r>
              <w:rPr>
                <w:rFonts w:ascii="Arial Narrow" w:hAnsi="Arial Narrow"/>
                <w:sz w:val="20"/>
                <w:szCs w:val="20"/>
              </w:rPr>
              <w:t>- Imagen  fechada que acredite la conexión en línea</w:t>
            </w:r>
            <w:r w:rsidRPr="00F02780">
              <w:rPr>
                <w:rFonts w:ascii="Arial Narrow" w:eastAsia="Times New Roman" w:hAnsi="Arial Narrow" w:cs="Times New Roman"/>
                <w:sz w:val="20"/>
                <w:szCs w:val="20"/>
              </w:rPr>
              <w:t xml:space="preserve"> vía API REST de la Superintendencia del Medio Ambiente</w:t>
            </w:r>
            <w:r>
              <w:rPr>
                <w:rFonts w:ascii="Arial Narrow" w:eastAsia="Times New Roman" w:hAnsi="Arial Narrow" w:cs="Times New Roman"/>
                <w:sz w:val="20"/>
                <w:szCs w:val="20"/>
              </w:rPr>
              <w:t>.</w:t>
            </w:r>
          </w:p>
          <w:p w14:paraId="5BA0C405" w14:textId="27C632CE" w:rsidR="00E743A5" w:rsidRPr="00F02780" w:rsidRDefault="00E743A5" w:rsidP="00825207">
            <w:pPr>
              <w:ind w:left="313" w:hanging="24"/>
              <w:jc w:val="both"/>
              <w:rPr>
                <w:rFonts w:ascii="Arial Narrow" w:hAnsi="Arial Narrow"/>
                <w:sz w:val="20"/>
                <w:szCs w:val="20"/>
              </w:rPr>
            </w:pPr>
            <w:r>
              <w:rPr>
                <w:rFonts w:ascii="Arial Narrow" w:hAnsi="Arial Narrow"/>
                <w:sz w:val="20"/>
                <w:szCs w:val="20"/>
              </w:rPr>
              <w:t>-  Imagen fechada ilustrativa del envío de reporte a la Superintendencia del Medio Ambiente.</w:t>
            </w:r>
          </w:p>
        </w:tc>
        <w:tc>
          <w:tcPr>
            <w:tcW w:w="2158" w:type="dxa"/>
            <w:shd w:val="clear" w:color="auto" w:fill="FFFFFF" w:themeFill="background1"/>
          </w:tcPr>
          <w:p w14:paraId="14D71F8E" w14:textId="77777777" w:rsidR="00E743A5" w:rsidRPr="00F02780" w:rsidRDefault="00E743A5" w:rsidP="00E743A5">
            <w:pPr>
              <w:jc w:val="center"/>
              <w:rPr>
                <w:rFonts w:ascii="Arial Narrow" w:hAnsi="Arial Narrow"/>
                <w:sz w:val="20"/>
                <w:szCs w:val="20"/>
              </w:rPr>
            </w:pPr>
            <w:r w:rsidRPr="00F02780">
              <w:rPr>
                <w:rFonts w:ascii="Arial Narrow" w:hAnsi="Arial Narrow"/>
                <w:i/>
                <w:iCs/>
                <w:color w:val="808080" w:themeColor="background1" w:themeShade="80"/>
                <w:sz w:val="20"/>
                <w:szCs w:val="20"/>
              </w:rPr>
              <w:t>[Justifique costo]</w:t>
            </w:r>
          </w:p>
          <w:p w14:paraId="418CD812" w14:textId="77777777" w:rsidR="00E743A5" w:rsidRPr="00F02780" w:rsidRDefault="00E743A5" w:rsidP="009D059F">
            <w:pPr>
              <w:jc w:val="both"/>
              <w:rPr>
                <w:rFonts w:ascii="Arial Narrow" w:hAnsi="Arial Narrow"/>
                <w:b/>
                <w:bCs/>
                <w:sz w:val="20"/>
                <w:szCs w:val="20"/>
                <w:lang w:val="es-MX"/>
              </w:rPr>
            </w:pPr>
          </w:p>
        </w:tc>
      </w:tr>
      <w:tr w:rsidR="00E743A5" w:rsidRPr="00C604A1" w14:paraId="178195E8" w14:textId="77777777" w:rsidTr="00794E7A">
        <w:trPr>
          <w:trHeight w:val="1131"/>
        </w:trPr>
        <w:tc>
          <w:tcPr>
            <w:tcW w:w="4922" w:type="dxa"/>
            <w:vMerge/>
            <w:tcBorders>
              <w:bottom w:val="single" w:sz="4" w:space="0" w:color="000000"/>
            </w:tcBorders>
            <w:shd w:val="clear" w:color="auto" w:fill="FFFFFF" w:themeFill="background1"/>
          </w:tcPr>
          <w:p w14:paraId="19C4B174" w14:textId="77777777" w:rsidR="00E743A5" w:rsidRPr="00F02780" w:rsidRDefault="00E743A5" w:rsidP="009D059F">
            <w:pPr>
              <w:jc w:val="both"/>
              <w:rPr>
                <w:rFonts w:ascii="Arial Narrow" w:eastAsia="Times New Roman" w:hAnsi="Arial Narrow" w:cs="Times New Roman"/>
                <w:sz w:val="20"/>
                <w:szCs w:val="20"/>
              </w:rPr>
            </w:pPr>
          </w:p>
        </w:tc>
        <w:tc>
          <w:tcPr>
            <w:tcW w:w="2671" w:type="dxa"/>
            <w:gridSpan w:val="2"/>
            <w:vMerge/>
            <w:tcBorders>
              <w:bottom w:val="single" w:sz="4" w:space="0" w:color="000000"/>
            </w:tcBorders>
            <w:shd w:val="clear" w:color="auto" w:fill="FFFFFF" w:themeFill="background1"/>
          </w:tcPr>
          <w:p w14:paraId="29D86BC2" w14:textId="1A516FAD" w:rsidR="00E743A5" w:rsidRPr="00F02780" w:rsidRDefault="00E743A5" w:rsidP="009D059F">
            <w:pPr>
              <w:jc w:val="both"/>
              <w:rPr>
                <w:rFonts w:ascii="Arial Narrow" w:hAnsi="Arial Narrow"/>
                <w:sz w:val="20"/>
                <w:szCs w:val="20"/>
              </w:rPr>
            </w:pPr>
          </w:p>
        </w:tc>
        <w:tc>
          <w:tcPr>
            <w:tcW w:w="1784" w:type="dxa"/>
            <w:vMerge/>
            <w:tcBorders>
              <w:left w:val="single" w:sz="4" w:space="0" w:color="000000" w:themeColor="text1"/>
            </w:tcBorders>
            <w:shd w:val="clear" w:color="auto" w:fill="FFFFFF" w:themeFill="background1"/>
          </w:tcPr>
          <w:p w14:paraId="6EAAC94A" w14:textId="721AB690" w:rsidR="00E743A5" w:rsidRPr="00F02780" w:rsidRDefault="00E743A5" w:rsidP="009D059F">
            <w:pPr>
              <w:jc w:val="center"/>
              <w:rPr>
                <w:rFonts w:ascii="Arial Narrow" w:hAnsi="Arial Narrow"/>
                <w:i/>
                <w:iCs/>
                <w:color w:val="808080" w:themeColor="background1" w:themeShade="80"/>
                <w:sz w:val="20"/>
                <w:szCs w:val="20"/>
              </w:rPr>
            </w:pPr>
          </w:p>
        </w:tc>
        <w:tc>
          <w:tcPr>
            <w:tcW w:w="3242" w:type="dxa"/>
            <w:gridSpan w:val="2"/>
            <w:vMerge/>
            <w:shd w:val="clear" w:color="auto" w:fill="FFFFFF" w:themeFill="background1"/>
          </w:tcPr>
          <w:p w14:paraId="28F91797" w14:textId="2242198B" w:rsidR="00E743A5" w:rsidRPr="00F02780" w:rsidRDefault="00E743A5" w:rsidP="00E743A5">
            <w:pPr>
              <w:ind w:left="313" w:hanging="24"/>
              <w:jc w:val="both"/>
              <w:rPr>
                <w:rFonts w:ascii="Arial Narrow" w:hAnsi="Arial Narrow"/>
                <w:sz w:val="20"/>
                <w:szCs w:val="20"/>
              </w:rPr>
            </w:pPr>
          </w:p>
        </w:tc>
        <w:tc>
          <w:tcPr>
            <w:tcW w:w="2158" w:type="dxa"/>
            <w:shd w:val="clear" w:color="auto" w:fill="FFFFFF" w:themeFill="background1"/>
          </w:tcPr>
          <w:p w14:paraId="770AD17F" w14:textId="77777777" w:rsidR="00E743A5" w:rsidRPr="00F02780" w:rsidRDefault="00E743A5" w:rsidP="009D059F">
            <w:pPr>
              <w:jc w:val="both"/>
              <w:rPr>
                <w:rFonts w:ascii="Arial Narrow" w:hAnsi="Arial Narrow"/>
                <w:sz w:val="20"/>
                <w:szCs w:val="20"/>
                <w:lang w:val="es-MX"/>
              </w:rPr>
            </w:pPr>
            <w:r w:rsidRPr="00F02780">
              <w:rPr>
                <w:rFonts w:ascii="Arial Narrow" w:hAnsi="Arial Narrow"/>
                <w:b/>
                <w:bCs/>
                <w:sz w:val="20"/>
                <w:szCs w:val="20"/>
                <w:lang w:val="es-MX"/>
              </w:rPr>
              <w:t xml:space="preserve">i) </w:t>
            </w:r>
            <w:r w:rsidRPr="00F02780">
              <w:rPr>
                <w:rFonts w:ascii="Arial Narrow" w:hAnsi="Arial Narrow"/>
                <w:b/>
                <w:bCs/>
                <w:iCs/>
                <w:sz w:val="20"/>
                <w:szCs w:val="20"/>
                <w:lang w:val="es-MX"/>
              </w:rPr>
              <w:t>Impedimentos</w:t>
            </w:r>
            <w:r w:rsidRPr="00F02780">
              <w:rPr>
                <w:rFonts w:ascii="Arial Narrow" w:hAnsi="Arial Narrow"/>
                <w:sz w:val="20"/>
                <w:szCs w:val="20"/>
                <w:lang w:val="es-MX"/>
              </w:rPr>
              <w:t xml:space="preserve">: se considerarán como tales, los problemas exclusivamente técnicos que pudieren afectar el funcionamiento del equipo de monitoreo, y que </w:t>
            </w:r>
            <w:r w:rsidRPr="00F02780">
              <w:rPr>
                <w:rFonts w:ascii="Arial Narrow" w:hAnsi="Arial Narrow"/>
                <w:sz w:val="20"/>
                <w:szCs w:val="20"/>
                <w:lang w:val="es-MX"/>
              </w:rPr>
              <w:lastRenderedPageBreak/>
              <w:t xml:space="preserve">impidan el monitoreo en línea. </w:t>
            </w:r>
            <w:r w:rsidRPr="00F02780">
              <w:rPr>
                <w:rFonts w:ascii="Arial Narrow" w:hAnsi="Arial Narrow"/>
                <w:b/>
                <w:bCs/>
                <w:sz w:val="20"/>
                <w:szCs w:val="20"/>
                <w:lang w:val="es-MX"/>
              </w:rPr>
              <w:t>(ii)</w:t>
            </w:r>
            <w:r w:rsidRPr="00F02780">
              <w:rPr>
                <w:rFonts w:ascii="Arial Narrow" w:hAnsi="Arial Narrow"/>
                <w:sz w:val="20"/>
                <w:szCs w:val="20"/>
                <w:lang w:val="es-MX"/>
              </w:rPr>
              <w:t xml:space="preserve"> </w:t>
            </w:r>
            <w:r w:rsidRPr="00F02780">
              <w:rPr>
                <w:rFonts w:ascii="Arial Narrow" w:hAnsi="Arial Narrow"/>
                <w:b/>
                <w:bCs/>
                <w:iCs/>
                <w:sz w:val="20"/>
                <w:szCs w:val="20"/>
                <w:lang w:val="es-MX"/>
              </w:rPr>
              <w:t>Acción y plazo de aviso en caso de ocurrencia</w:t>
            </w:r>
            <w:r w:rsidRPr="00F02780">
              <w:rPr>
                <w:rFonts w:ascii="Arial Narrow" w:hAnsi="Arial Narrow"/>
                <w:sz w:val="20"/>
                <w:szCs w:val="20"/>
                <w:lang w:val="es-MX"/>
              </w:rPr>
              <w:t xml:space="preserve">, se dará aviso inmediato a la SMA, vía correo electrónico, señalando los motivos técnicos por los cuales el equipo técnico no permite hacer monitoreo en línea, remitiendo un informe técnico que acredite dicha situación. </w:t>
            </w:r>
          </w:p>
          <w:p w14:paraId="7513E693" w14:textId="372E2959" w:rsidR="00E743A5" w:rsidRPr="00F02780" w:rsidRDefault="00E743A5" w:rsidP="009D059F">
            <w:pPr>
              <w:jc w:val="both"/>
              <w:rPr>
                <w:rFonts w:ascii="Arial Narrow" w:hAnsi="Arial Narrow"/>
                <w:i/>
                <w:iCs/>
                <w:color w:val="808080" w:themeColor="background1" w:themeShade="80"/>
                <w:sz w:val="20"/>
                <w:szCs w:val="20"/>
              </w:rPr>
            </w:pPr>
            <w:r w:rsidRPr="00F02780">
              <w:rPr>
                <w:rFonts w:ascii="Arial Narrow" w:hAnsi="Arial Narrow"/>
                <w:b/>
                <w:bCs/>
                <w:sz w:val="20"/>
                <w:szCs w:val="20"/>
                <w:lang w:val="es-MX"/>
              </w:rPr>
              <w:t xml:space="preserve">iii) </w:t>
            </w:r>
            <w:r w:rsidRPr="00F02780">
              <w:rPr>
                <w:rFonts w:ascii="Arial Narrow" w:hAnsi="Arial Narrow"/>
                <w:b/>
                <w:bCs/>
                <w:iCs/>
                <w:sz w:val="20"/>
                <w:szCs w:val="20"/>
                <w:lang w:val="es-MX"/>
              </w:rPr>
              <w:t>Acción alternativa</w:t>
            </w:r>
            <w:r w:rsidRPr="00F02780">
              <w:rPr>
                <w:rFonts w:ascii="Arial Narrow" w:hAnsi="Arial Narrow"/>
                <w:sz w:val="20"/>
                <w:szCs w:val="20"/>
                <w:lang w:val="es-MX"/>
              </w:rPr>
              <w:t xml:space="preserve">: en caso de impedimentos, el titular deberá llevar un registro continuo propio de cada parámetro medido, los cuales se enviarán en el Informe Final, además se debe indicar un plazo para reanudar el monitoreo en línea, el cual no podrá ser superior a 20 días corridos. </w:t>
            </w:r>
          </w:p>
        </w:tc>
      </w:tr>
      <w:tr w:rsidR="002B1F45" w:rsidRPr="00C604A1" w14:paraId="0C8FBC1F" w14:textId="77777777" w:rsidTr="00794E7A">
        <w:trPr>
          <w:trHeight w:val="1131"/>
        </w:trPr>
        <w:tc>
          <w:tcPr>
            <w:tcW w:w="4922" w:type="dxa"/>
            <w:tcBorders>
              <w:bottom w:val="single" w:sz="4" w:space="0" w:color="000000"/>
            </w:tcBorders>
            <w:shd w:val="clear" w:color="auto" w:fill="FFFFFF" w:themeFill="background1"/>
          </w:tcPr>
          <w:p w14:paraId="013D0B67" w14:textId="77777777" w:rsidR="00D95044" w:rsidRDefault="009D059F" w:rsidP="009D059F">
            <w:pPr>
              <w:jc w:val="both"/>
              <w:rPr>
                <w:rFonts w:ascii="Arial Narrow" w:hAnsi="Arial Narrow"/>
                <w:i/>
                <w:iCs/>
                <w:color w:val="C00000"/>
                <w:sz w:val="20"/>
                <w:szCs w:val="20"/>
              </w:rPr>
            </w:pPr>
            <w:r w:rsidRPr="00F02780">
              <w:rPr>
                <w:rFonts w:ascii="Arial Narrow" w:hAnsi="Arial Narrow"/>
                <w:i/>
                <w:iCs/>
                <w:color w:val="C00000"/>
                <w:sz w:val="20"/>
                <w:szCs w:val="20"/>
              </w:rPr>
              <w:lastRenderedPageBreak/>
              <w:t xml:space="preserve">En caso de configurarse </w:t>
            </w:r>
            <w:r w:rsidRPr="00F02780">
              <w:rPr>
                <w:rFonts w:ascii="Arial Narrow" w:hAnsi="Arial Narrow"/>
                <w:b/>
                <w:bCs/>
                <w:i/>
                <w:iCs/>
                <w:color w:val="C00000"/>
                <w:sz w:val="20"/>
                <w:szCs w:val="20"/>
              </w:rPr>
              <w:t>efectos negativos</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 </w:t>
            </w:r>
            <w:r w:rsidR="00D95044">
              <w:rPr>
                <w:rFonts w:ascii="Arial Narrow" w:hAnsi="Arial Narrow"/>
                <w:i/>
                <w:iCs/>
                <w:color w:val="C00000"/>
                <w:sz w:val="20"/>
                <w:szCs w:val="20"/>
              </w:rPr>
              <w:t xml:space="preserve">aquí </w:t>
            </w:r>
            <w:r w:rsidRPr="00F02780">
              <w:rPr>
                <w:rFonts w:ascii="Arial Narrow" w:hAnsi="Arial Narrow"/>
                <w:i/>
                <w:iCs/>
                <w:color w:val="C00000"/>
                <w:sz w:val="20"/>
                <w:szCs w:val="20"/>
              </w:rPr>
              <w:t>acciones que se hagan cargo de dichos efectos.</w:t>
            </w:r>
          </w:p>
          <w:p w14:paraId="3ADC8395" w14:textId="70A3D1F1" w:rsidR="00D95044" w:rsidRDefault="00D95044" w:rsidP="009D059F">
            <w:pPr>
              <w:jc w:val="both"/>
              <w:rPr>
                <w:rFonts w:ascii="Arial Narrow" w:hAnsi="Arial Narrow"/>
                <w:i/>
                <w:iCs/>
                <w:color w:val="C00000"/>
                <w:sz w:val="20"/>
                <w:szCs w:val="20"/>
              </w:rPr>
            </w:pPr>
            <w:r>
              <w:rPr>
                <w:rFonts w:ascii="Arial Narrow" w:hAnsi="Arial Narrow"/>
                <w:i/>
                <w:iCs/>
                <w:color w:val="C00000"/>
                <w:sz w:val="20"/>
                <w:szCs w:val="20"/>
              </w:rPr>
              <w:t>Considere una fila para cada una de las acciones que proponga.</w:t>
            </w:r>
          </w:p>
          <w:p w14:paraId="6DC7A9C1" w14:textId="77777777" w:rsidR="00D95044" w:rsidRDefault="00D95044" w:rsidP="009D059F">
            <w:pPr>
              <w:jc w:val="both"/>
              <w:rPr>
                <w:rFonts w:ascii="Arial Narrow" w:hAnsi="Arial Narrow"/>
                <w:i/>
                <w:iCs/>
                <w:color w:val="C00000"/>
                <w:sz w:val="20"/>
                <w:szCs w:val="20"/>
              </w:rPr>
            </w:pPr>
          </w:p>
          <w:p w14:paraId="6160AC89" w14:textId="75499E3D"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i/>
                <w:iCs/>
                <w:color w:val="C00000"/>
                <w:sz w:val="20"/>
                <w:szCs w:val="20"/>
              </w:rPr>
              <w:t xml:space="preserve">Remítase al capítulo de efectos negativos de la Guía PdC Riles para mayor información. </w:t>
            </w:r>
          </w:p>
        </w:tc>
        <w:tc>
          <w:tcPr>
            <w:tcW w:w="2671" w:type="dxa"/>
            <w:gridSpan w:val="2"/>
            <w:tcBorders>
              <w:bottom w:val="single" w:sz="4" w:space="0" w:color="000000"/>
            </w:tcBorders>
            <w:shd w:val="clear" w:color="auto" w:fill="FFFFFF" w:themeFill="background1"/>
          </w:tcPr>
          <w:p w14:paraId="54C7FA01"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La acción debe ejecutarse en un plazo máximo de 60 días hábiles contados desde la notificación de la Resolución que aprueba el Programa de Cumplimiento.</w:t>
            </w:r>
          </w:p>
        </w:tc>
        <w:tc>
          <w:tcPr>
            <w:tcW w:w="1784" w:type="dxa"/>
            <w:tcBorders>
              <w:left w:val="single" w:sz="4" w:space="0" w:color="000000" w:themeColor="text1"/>
            </w:tcBorders>
            <w:shd w:val="clear" w:color="auto" w:fill="FFFFFF" w:themeFill="background1"/>
          </w:tcPr>
          <w:p w14:paraId="16CEEA55"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1B007CEC"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7CC52C7E" w14:textId="77777777" w:rsidR="009D059F" w:rsidRPr="00F02780" w:rsidRDefault="009D059F" w:rsidP="009D059F">
            <w:pPr>
              <w:ind w:left="313"/>
              <w:jc w:val="both"/>
              <w:rPr>
                <w:rFonts w:ascii="Arial Narrow" w:hAnsi="Arial Narrow"/>
                <w:sz w:val="20"/>
                <w:szCs w:val="20"/>
              </w:rPr>
            </w:pPr>
          </w:p>
        </w:tc>
        <w:tc>
          <w:tcPr>
            <w:tcW w:w="2158" w:type="dxa"/>
            <w:shd w:val="clear" w:color="auto" w:fill="FFFFFF" w:themeFill="background1"/>
          </w:tcPr>
          <w:p w14:paraId="3348D7E8"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 en específico, como fortalecerá el tratamiento de RILES y los costos asociados]</w:t>
            </w:r>
          </w:p>
        </w:tc>
      </w:tr>
      <w:tr w:rsidR="002B1F45" w:rsidRPr="00C604A1" w14:paraId="59A79C3B" w14:textId="77777777" w:rsidTr="0058011D">
        <w:trPr>
          <w:trHeight w:val="794"/>
        </w:trPr>
        <w:tc>
          <w:tcPr>
            <w:tcW w:w="14777" w:type="dxa"/>
            <w:gridSpan w:val="7"/>
            <w:tcBorders>
              <w:bottom w:val="single" w:sz="4" w:space="0" w:color="000000"/>
            </w:tcBorders>
            <w:shd w:val="clear" w:color="auto" w:fill="7FC0DB" w:themeFill="accent1" w:themeFillTint="99"/>
            <w:vAlign w:val="center"/>
          </w:tcPr>
          <w:p w14:paraId="0130A6C4" w14:textId="2959EA6D" w:rsidR="009D059F" w:rsidRPr="00140F14" w:rsidRDefault="009D059F" w:rsidP="002B1F45">
            <w:pPr>
              <w:ind w:left="882"/>
              <w:rPr>
                <w:rFonts w:ascii="Arial Narrow" w:hAnsi="Arial Narrow"/>
                <w:b/>
              </w:rPr>
            </w:pPr>
            <w:r w:rsidRPr="00140F14">
              <w:rPr>
                <w:rFonts w:ascii="Arial Narrow" w:hAnsi="Arial Narrow"/>
                <w:noProof/>
                <w:lang w:eastAsia="es-CL"/>
              </w:rPr>
              <mc:AlternateContent>
                <mc:Choice Requires="wps">
                  <w:drawing>
                    <wp:anchor distT="0" distB="0" distL="114300" distR="114300" simplePos="0" relativeHeight="251668480" behindDoc="0" locked="0" layoutInCell="1" allowOverlap="1" wp14:anchorId="2D10B9CD" wp14:editId="75B4B913">
                      <wp:simplePos x="0" y="0"/>
                      <wp:positionH relativeFrom="column">
                        <wp:posOffset>78056</wp:posOffset>
                      </wp:positionH>
                      <wp:positionV relativeFrom="paragraph">
                        <wp:posOffset>81867</wp:posOffset>
                      </wp:positionV>
                      <wp:extent cx="320040" cy="296545"/>
                      <wp:effectExtent l="0" t="0" r="22860" b="27305"/>
                      <wp:wrapNone/>
                      <wp:docPr id="32" name="Cuadro de texto 32"/>
                      <wp:cNvGraphicFramePr/>
                      <a:graphic xmlns:a="http://schemas.openxmlformats.org/drawingml/2006/main">
                        <a:graphicData uri="http://schemas.microsoft.com/office/word/2010/wordprocessingShape">
                          <wps:wsp>
                            <wps:cNvSpPr txBox="1"/>
                            <wps:spPr>
                              <a:xfrm>
                                <a:off x="0" y="0"/>
                                <a:ext cx="320040" cy="296545"/>
                              </a:xfrm>
                              <a:prstGeom prst="rect">
                                <a:avLst/>
                              </a:prstGeom>
                              <a:solidFill>
                                <a:schemeClr val="lt1"/>
                              </a:solidFill>
                              <a:ln w="6350">
                                <a:solidFill>
                                  <a:prstClr val="black"/>
                                </a:solidFill>
                              </a:ln>
                            </wps:spPr>
                            <wps:txbx>
                              <w:txbxContent>
                                <w:p w14:paraId="0AC55D89" w14:textId="77777777" w:rsidR="00825207" w:rsidRDefault="00825207" w:rsidP="009D05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B9CD" id="Cuadro de texto 32" o:spid="_x0000_s1034" type="#_x0000_t202" style="position:absolute;left:0;text-align:left;margin-left:6.15pt;margin-top:6.45pt;width:25.2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" fillcolor="white [3201]" strokeweight=".5pt">
                      <v:textbox>
                        <w:txbxContent>
                          <w:p w14:paraId="0AC55D89" w14:textId="77777777" w:rsidR="00825207" w:rsidRDefault="00825207" w:rsidP="009D059F"/>
                        </w:txbxContent>
                      </v:textbox>
                    </v:shape>
                  </w:pict>
                </mc:Fallback>
              </mc:AlternateContent>
            </w:r>
            <w:r w:rsidRPr="00140F14">
              <w:rPr>
                <w:rFonts w:ascii="Arial Narrow" w:hAnsi="Arial Narrow"/>
                <w:b/>
              </w:rPr>
              <w:t>SUPERAR EL LIMITE MÁXIMO PERMITIDO DE VOLUMEN DE DESCARGA EN SU PROGRAMA DE MONITOREO</w:t>
            </w:r>
          </w:p>
          <w:p w14:paraId="427A54D7" w14:textId="77777777" w:rsidR="009D059F" w:rsidRPr="00761319" w:rsidRDefault="009D059F" w:rsidP="002B1F45">
            <w:pPr>
              <w:ind w:left="884"/>
              <w:rPr>
                <w:rFonts w:ascii="Arial Narrow" w:hAnsi="Arial Narrow"/>
                <w:b/>
                <w:sz w:val="20"/>
                <w:szCs w:val="20"/>
              </w:rPr>
            </w:pPr>
            <w:r w:rsidRPr="008D4DBE">
              <w:rPr>
                <w:rFonts w:ascii="Arial Narrow" w:hAnsi="Arial Narrow"/>
                <w:b/>
                <w:bCs/>
                <w:color w:val="FFFFFF" w:themeColor="background1"/>
                <w:sz w:val="20"/>
                <w:szCs w:val="20"/>
              </w:rPr>
              <w:t>[</w:t>
            </w:r>
            <w:r w:rsidRPr="008D4DBE">
              <w:rPr>
                <w:rFonts w:ascii="Arial Narrow" w:hAnsi="Arial Narrow"/>
                <w:b/>
                <w:i/>
                <w:iCs/>
                <w:color w:val="FFFFFF" w:themeColor="background1"/>
                <w:sz w:val="20"/>
                <w:szCs w:val="20"/>
              </w:rPr>
              <w:t xml:space="preserve">Seleccione con una “X” si en el establecimiento </w:t>
            </w:r>
            <w:r>
              <w:rPr>
                <w:rFonts w:ascii="Arial Narrow" w:hAnsi="Arial Narrow"/>
                <w:b/>
                <w:i/>
                <w:iCs/>
                <w:color w:val="FFFFFF" w:themeColor="background1"/>
                <w:sz w:val="20"/>
                <w:szCs w:val="20"/>
              </w:rPr>
              <w:t xml:space="preserve">se realizan descargas periódicas o eventuales; y/o cuando no proceda la solicitud de revocación de RPM </w:t>
            </w:r>
            <w:r w:rsidRPr="008D4DBE">
              <w:rPr>
                <w:rFonts w:ascii="Arial Narrow" w:hAnsi="Arial Narrow"/>
                <w:b/>
                <w:bCs/>
                <w:color w:val="FFFFFF" w:themeColor="background1"/>
                <w:sz w:val="20"/>
                <w:szCs w:val="20"/>
              </w:rPr>
              <w:t>]</w:t>
            </w:r>
          </w:p>
          <w:p w14:paraId="6A159951" w14:textId="77777777" w:rsidR="009D059F" w:rsidRDefault="009D059F" w:rsidP="002B1F45">
            <w:pPr>
              <w:ind w:left="882"/>
              <w:rPr>
                <w:rFonts w:ascii="Arial Narrow" w:hAnsi="Arial Narrow"/>
                <w:i/>
                <w:iCs/>
                <w:color w:val="808080" w:themeColor="background1" w:themeShade="80"/>
                <w:sz w:val="18"/>
                <w:szCs w:val="18"/>
              </w:rPr>
            </w:pPr>
            <w:r w:rsidRPr="00761319">
              <w:rPr>
                <w:rFonts w:ascii="Arial Narrow" w:hAnsi="Arial Narrow"/>
                <w:b/>
                <w:i/>
                <w:iCs/>
                <w:color w:val="A5262A"/>
                <w:sz w:val="20"/>
                <w:szCs w:val="20"/>
              </w:rPr>
              <w:t xml:space="preserve">Escoger esta alternativa </w:t>
            </w:r>
            <w:r w:rsidRPr="00761319">
              <w:rPr>
                <w:rFonts w:ascii="Arial Narrow" w:hAnsi="Arial Narrow"/>
                <w:b/>
                <w:i/>
                <w:iCs/>
                <w:color w:val="A5262A"/>
                <w:sz w:val="20"/>
                <w:szCs w:val="20"/>
                <w:u w:val="single"/>
              </w:rPr>
              <w:t>le impide seleccionar la opción 3.1.</w:t>
            </w:r>
          </w:p>
        </w:tc>
      </w:tr>
      <w:tr w:rsidR="002B1F45" w:rsidRPr="00C604A1" w14:paraId="5AB4EBBC"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1FA3670C" w14:textId="4DDB9151" w:rsidR="009D059F" w:rsidRPr="00140F14" w:rsidRDefault="009D059F" w:rsidP="009D059F">
            <w:pPr>
              <w:rPr>
                <w:rFonts w:ascii="Arial Narrow" w:hAnsi="Arial Narrow"/>
                <w:noProof/>
                <w:lang w:eastAsia="es-CL"/>
              </w:rPr>
            </w:pPr>
            <w:r w:rsidRPr="00761319">
              <w:rPr>
                <w:rFonts w:ascii="Arial Narrow" w:hAnsi="Arial Narrow"/>
                <w:b/>
                <w:bCs/>
                <w:sz w:val="20"/>
                <w:szCs w:val="20"/>
              </w:rPr>
              <w:t>HECHO QUE CONSTITUYE LA INFRACCIÓN</w:t>
            </w:r>
          </w:p>
        </w:tc>
      </w:tr>
      <w:tr w:rsidR="002B1F45" w:rsidRPr="00C604A1" w14:paraId="7EDB564C" w14:textId="77777777" w:rsidTr="0058011D">
        <w:trPr>
          <w:trHeight w:val="764"/>
        </w:trPr>
        <w:tc>
          <w:tcPr>
            <w:tcW w:w="14777" w:type="dxa"/>
            <w:gridSpan w:val="7"/>
            <w:tcBorders>
              <w:bottom w:val="single" w:sz="4" w:space="0" w:color="000000"/>
            </w:tcBorders>
            <w:shd w:val="clear" w:color="auto" w:fill="FFFFFF" w:themeFill="background1"/>
            <w:vAlign w:val="center"/>
          </w:tcPr>
          <w:p w14:paraId="67B3FC1A" w14:textId="7B62AF95" w:rsidR="009D059F" w:rsidRPr="00140F14" w:rsidRDefault="009D059F" w:rsidP="009D059F">
            <w:pPr>
              <w:ind w:left="31" w:hanging="31"/>
              <w:rPr>
                <w:rFonts w:ascii="Arial Narrow" w:hAnsi="Arial Narrow"/>
                <w:noProof/>
                <w:lang w:eastAsia="es-CL"/>
              </w:rPr>
            </w:pPr>
            <w:r w:rsidRPr="00761319">
              <w:rPr>
                <w:rFonts w:ascii="Arial Narrow" w:hAnsi="Arial Narrow"/>
                <w:i/>
                <w:iCs/>
                <w:color w:val="808080" w:themeColor="background1" w:themeShade="80"/>
                <w:sz w:val="20"/>
                <w:szCs w:val="20"/>
              </w:rPr>
              <w:t>[Copie acá el texto de la infracción que se indica en la formulación de cargos]</w:t>
            </w:r>
          </w:p>
        </w:tc>
      </w:tr>
      <w:tr w:rsidR="002B1F45" w:rsidRPr="00C604A1" w14:paraId="2EFA6655" w14:textId="77777777" w:rsidTr="0058011D">
        <w:trPr>
          <w:trHeight w:val="397"/>
        </w:trPr>
        <w:tc>
          <w:tcPr>
            <w:tcW w:w="14777" w:type="dxa"/>
            <w:gridSpan w:val="7"/>
            <w:tcBorders>
              <w:bottom w:val="single" w:sz="4" w:space="0" w:color="000000"/>
            </w:tcBorders>
            <w:shd w:val="clear" w:color="auto" w:fill="BCE1E5" w:themeFill="accent2" w:themeFillTint="66"/>
            <w:vAlign w:val="center"/>
          </w:tcPr>
          <w:p w14:paraId="6B2CC124" w14:textId="13F6DB32" w:rsidR="009D059F" w:rsidRPr="00140F14" w:rsidRDefault="009D059F" w:rsidP="009D059F">
            <w:pPr>
              <w:ind w:left="31" w:hanging="31"/>
              <w:rPr>
                <w:rFonts w:ascii="Arial Narrow" w:hAnsi="Arial Narrow"/>
                <w:noProof/>
                <w:lang w:eastAsia="es-CL"/>
              </w:rPr>
            </w:pPr>
            <w:r w:rsidRPr="00761319">
              <w:rPr>
                <w:rFonts w:ascii="Arial Narrow" w:hAnsi="Arial Narrow"/>
                <w:b/>
                <w:bCs/>
                <w:sz w:val="20"/>
                <w:szCs w:val="20"/>
              </w:rPr>
              <w:t xml:space="preserve">EFECTOS NEGATIVOS </w:t>
            </w:r>
          </w:p>
        </w:tc>
      </w:tr>
      <w:tr w:rsidR="002B1F45" w:rsidRPr="00C604A1" w14:paraId="6FE3A4DF" w14:textId="77777777" w:rsidTr="0058011D">
        <w:trPr>
          <w:trHeight w:val="764"/>
        </w:trPr>
        <w:tc>
          <w:tcPr>
            <w:tcW w:w="14777" w:type="dxa"/>
            <w:gridSpan w:val="7"/>
            <w:tcBorders>
              <w:bottom w:val="single" w:sz="4" w:space="0" w:color="000000"/>
            </w:tcBorders>
            <w:shd w:val="clear" w:color="auto" w:fill="FFFFFF" w:themeFill="background1"/>
          </w:tcPr>
          <w:p w14:paraId="504DD344" w14:textId="77777777" w:rsidR="009D059F" w:rsidRPr="00F02780" w:rsidRDefault="009D059F" w:rsidP="009D059F">
            <w:pP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acá los efectos negativos que ha producido la infracción.</w:t>
            </w:r>
          </w:p>
          <w:p w14:paraId="52B7CA95" w14:textId="5BDC2247" w:rsidR="009D059F" w:rsidRPr="00140F14" w:rsidRDefault="009D059F" w:rsidP="009D059F">
            <w:pPr>
              <w:ind w:left="31" w:hanging="31"/>
              <w:rPr>
                <w:rFonts w:ascii="Arial Narrow" w:hAnsi="Arial Narrow"/>
                <w:noProof/>
                <w:lang w:eastAsia="es-CL"/>
              </w:rPr>
            </w:pPr>
            <w:r w:rsidRPr="00F02780">
              <w:rPr>
                <w:rFonts w:ascii="Arial Narrow" w:hAnsi="Arial Narrow"/>
                <w:i/>
                <w:iCs/>
                <w:color w:val="808080" w:themeColor="background1" w:themeShade="80"/>
                <w:sz w:val="20"/>
                <w:szCs w:val="20"/>
              </w:rPr>
              <w:lastRenderedPageBreak/>
              <w:t>En el caso que no se hayan configurado efectos negativos de acuerdo con lo que se indica en el capítulo “Efectos Negativos” de la Guía señalar: “Las superaciones constatadas no presentan condiciones que permitan configurar la existencia de efectos negativos, sin perjuicio que se realizará mantención de equipos y un mayor control para asegurar el cumplimiento normativo durante la ejecución del Programa de Cumplimiento”].</w:t>
            </w:r>
            <w:r w:rsidRPr="00096E25">
              <w:rPr>
                <w:rFonts w:ascii="Arial Narrow" w:hAnsi="Arial Narrow"/>
                <w:i/>
                <w:iCs/>
                <w:color w:val="808080" w:themeColor="background1" w:themeShade="80"/>
              </w:rPr>
              <w:t xml:space="preserve"> </w:t>
            </w:r>
          </w:p>
        </w:tc>
      </w:tr>
      <w:tr w:rsidR="002B1F45" w:rsidRPr="00C604A1" w14:paraId="6FF9DFA0" w14:textId="77777777" w:rsidTr="00794E7A">
        <w:trPr>
          <w:trHeight w:val="534"/>
        </w:trPr>
        <w:tc>
          <w:tcPr>
            <w:tcW w:w="4922" w:type="dxa"/>
            <w:tcBorders>
              <w:bottom w:val="single" w:sz="4" w:space="0" w:color="000000"/>
            </w:tcBorders>
            <w:shd w:val="clear" w:color="auto" w:fill="BCE1E5" w:themeFill="accent2" w:themeFillTint="66"/>
            <w:vAlign w:val="center"/>
          </w:tcPr>
          <w:p w14:paraId="0E215B2E" w14:textId="77777777" w:rsidR="009D059F" w:rsidRPr="00140F14" w:rsidRDefault="009D059F" w:rsidP="009D059F">
            <w:pPr>
              <w:jc w:val="center"/>
              <w:rPr>
                <w:rFonts w:ascii="Arial Narrow" w:eastAsia="Times New Roman" w:hAnsi="Arial Narrow" w:cs="Times New Roman"/>
                <w:sz w:val="20"/>
                <w:szCs w:val="20"/>
              </w:rPr>
            </w:pPr>
            <w:r w:rsidRPr="00140F14">
              <w:rPr>
                <w:rFonts w:ascii="Arial Narrow" w:hAnsi="Arial Narrow"/>
                <w:b/>
                <w:bCs/>
                <w:sz w:val="20"/>
                <w:szCs w:val="20"/>
              </w:rPr>
              <w:lastRenderedPageBreak/>
              <w:t>ACCIONES</w:t>
            </w:r>
          </w:p>
        </w:tc>
        <w:tc>
          <w:tcPr>
            <w:tcW w:w="2671" w:type="dxa"/>
            <w:gridSpan w:val="2"/>
            <w:tcBorders>
              <w:bottom w:val="single" w:sz="4" w:space="0" w:color="000000"/>
            </w:tcBorders>
            <w:shd w:val="clear" w:color="auto" w:fill="BCE1E5" w:themeFill="accent2" w:themeFillTint="66"/>
            <w:vAlign w:val="center"/>
          </w:tcPr>
          <w:p w14:paraId="30B39BB9" w14:textId="77777777" w:rsidR="009D059F" w:rsidRPr="00140F14" w:rsidRDefault="009D059F" w:rsidP="009D059F">
            <w:pPr>
              <w:jc w:val="center"/>
              <w:rPr>
                <w:rFonts w:ascii="Arial Narrow" w:hAnsi="Arial Narrow"/>
                <w:sz w:val="20"/>
                <w:szCs w:val="20"/>
              </w:rPr>
            </w:pPr>
            <w:r w:rsidRPr="00140F14">
              <w:rPr>
                <w:rFonts w:ascii="Arial Narrow" w:hAnsi="Arial Narrow"/>
                <w:b/>
                <w:bCs/>
                <w:sz w:val="20"/>
                <w:szCs w:val="20"/>
              </w:rPr>
              <w:t>PLAZO DE EJECUCIÓN</w:t>
            </w:r>
          </w:p>
        </w:tc>
        <w:tc>
          <w:tcPr>
            <w:tcW w:w="1784" w:type="dxa"/>
            <w:tcBorders>
              <w:left w:val="single" w:sz="4" w:space="0" w:color="000000" w:themeColor="text1"/>
            </w:tcBorders>
            <w:shd w:val="clear" w:color="auto" w:fill="BCE1E5" w:themeFill="accent2" w:themeFillTint="66"/>
            <w:vAlign w:val="center"/>
          </w:tcPr>
          <w:p w14:paraId="7569E1E5" w14:textId="77777777" w:rsidR="009D059F" w:rsidRPr="00140F14" w:rsidRDefault="009D059F" w:rsidP="009D059F">
            <w:pPr>
              <w:jc w:val="center"/>
              <w:rPr>
                <w:rFonts w:ascii="Arial Narrow" w:hAnsi="Arial Narrow"/>
                <w:b/>
                <w:bCs/>
                <w:sz w:val="20"/>
                <w:szCs w:val="20"/>
              </w:rPr>
            </w:pPr>
            <w:r w:rsidRPr="00140F14">
              <w:rPr>
                <w:rFonts w:ascii="Arial Narrow" w:hAnsi="Arial Narrow"/>
                <w:b/>
                <w:bCs/>
                <w:sz w:val="20"/>
                <w:szCs w:val="20"/>
              </w:rPr>
              <w:t>COSTO ESTIMADO NETO</w:t>
            </w:r>
          </w:p>
          <w:p w14:paraId="7A0BF849" w14:textId="77777777" w:rsidR="009D059F" w:rsidRPr="00140F14" w:rsidRDefault="009D059F" w:rsidP="009D059F">
            <w:pPr>
              <w:jc w:val="center"/>
              <w:rPr>
                <w:rFonts w:ascii="Arial Narrow" w:hAnsi="Arial Narrow"/>
                <w:i/>
                <w:iCs/>
                <w:color w:val="808080" w:themeColor="background1" w:themeShade="80"/>
                <w:sz w:val="20"/>
                <w:szCs w:val="20"/>
              </w:rPr>
            </w:pPr>
            <w:r w:rsidRPr="00140F14">
              <w:rPr>
                <w:rFonts w:ascii="Arial Narrow" w:hAnsi="Arial Narrow"/>
                <w:b/>
                <w:bCs/>
                <w:sz w:val="20"/>
                <w:szCs w:val="20"/>
              </w:rPr>
              <w:t>[en miles de $]</w:t>
            </w:r>
          </w:p>
        </w:tc>
        <w:tc>
          <w:tcPr>
            <w:tcW w:w="3242" w:type="dxa"/>
            <w:gridSpan w:val="2"/>
            <w:shd w:val="clear" w:color="auto" w:fill="BCE1E5" w:themeFill="accent2" w:themeFillTint="66"/>
            <w:vAlign w:val="center"/>
          </w:tcPr>
          <w:p w14:paraId="38411084" w14:textId="77777777" w:rsidR="009D059F" w:rsidRPr="00140F14" w:rsidRDefault="009D059F" w:rsidP="009D059F">
            <w:pPr>
              <w:jc w:val="center"/>
              <w:rPr>
                <w:rFonts w:ascii="Arial Narrow" w:hAnsi="Arial Narrow"/>
                <w:sz w:val="20"/>
                <w:szCs w:val="20"/>
              </w:rPr>
            </w:pPr>
            <w:r w:rsidRPr="00140F14">
              <w:rPr>
                <w:rFonts w:ascii="Arial Narrow" w:hAnsi="Arial Narrow"/>
                <w:b/>
                <w:bCs/>
                <w:sz w:val="20"/>
                <w:szCs w:val="20"/>
              </w:rPr>
              <w:t>MEDIOS DE VERIFICACIÓN</w:t>
            </w:r>
          </w:p>
        </w:tc>
        <w:tc>
          <w:tcPr>
            <w:tcW w:w="2158" w:type="dxa"/>
            <w:shd w:val="clear" w:color="auto" w:fill="BCE1E5" w:themeFill="accent2" w:themeFillTint="66"/>
            <w:vAlign w:val="center"/>
          </w:tcPr>
          <w:p w14:paraId="33236581" w14:textId="77777777" w:rsidR="009D059F" w:rsidRPr="00140F14" w:rsidRDefault="009D059F" w:rsidP="009D059F">
            <w:pPr>
              <w:jc w:val="center"/>
              <w:rPr>
                <w:rFonts w:ascii="Arial Narrow" w:hAnsi="Arial Narrow"/>
                <w:i/>
                <w:iCs/>
                <w:color w:val="808080" w:themeColor="background1" w:themeShade="80"/>
                <w:sz w:val="20"/>
                <w:szCs w:val="20"/>
              </w:rPr>
            </w:pPr>
            <w:r w:rsidRPr="00140F14">
              <w:rPr>
                <w:rFonts w:ascii="Arial Narrow" w:hAnsi="Arial Narrow"/>
                <w:b/>
                <w:bCs/>
                <w:sz w:val="20"/>
                <w:szCs w:val="20"/>
              </w:rPr>
              <w:t>COMENTARIOS</w:t>
            </w:r>
          </w:p>
        </w:tc>
      </w:tr>
      <w:tr w:rsidR="002B1F45" w:rsidRPr="00C604A1" w14:paraId="50CEA928" w14:textId="77777777" w:rsidTr="00794E7A">
        <w:trPr>
          <w:trHeight w:val="278"/>
        </w:trPr>
        <w:tc>
          <w:tcPr>
            <w:tcW w:w="4922" w:type="dxa"/>
            <w:tcBorders>
              <w:bottom w:val="single" w:sz="4" w:space="0" w:color="000000"/>
            </w:tcBorders>
            <w:shd w:val="clear" w:color="auto" w:fill="FFFFFF" w:themeFill="background1"/>
          </w:tcPr>
          <w:p w14:paraId="6004EE31"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sz w:val="20"/>
                <w:szCs w:val="20"/>
              </w:rPr>
              <w:t>No superar el límite máximo permitido en el Programa de Monitoreo correspondiente.</w:t>
            </w:r>
          </w:p>
        </w:tc>
        <w:tc>
          <w:tcPr>
            <w:tcW w:w="2671" w:type="dxa"/>
            <w:gridSpan w:val="2"/>
            <w:tcBorders>
              <w:bottom w:val="single" w:sz="4" w:space="0" w:color="000000"/>
            </w:tcBorders>
            <w:shd w:val="clear" w:color="auto" w:fill="FFFFFF" w:themeFill="background1"/>
          </w:tcPr>
          <w:p w14:paraId="3832AB63"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Permanente</w:t>
            </w:r>
          </w:p>
        </w:tc>
        <w:tc>
          <w:tcPr>
            <w:tcW w:w="1784" w:type="dxa"/>
            <w:tcBorders>
              <w:left w:val="single" w:sz="4" w:space="0" w:color="000000" w:themeColor="text1"/>
            </w:tcBorders>
            <w:shd w:val="clear" w:color="auto" w:fill="FFFFFF" w:themeFill="background1"/>
          </w:tcPr>
          <w:p w14:paraId="0AE5C9CA" w14:textId="77777777" w:rsidR="009D059F" w:rsidRPr="00F02780" w:rsidRDefault="009D059F" w:rsidP="009D059F">
            <w:pPr>
              <w:jc w:val="center"/>
              <w:rPr>
                <w:rFonts w:ascii="Arial Narrow" w:hAnsi="Arial Narrow"/>
                <w:color w:val="808080" w:themeColor="background1" w:themeShade="80"/>
                <w:sz w:val="20"/>
                <w:szCs w:val="20"/>
              </w:rPr>
            </w:pPr>
            <w:r w:rsidRPr="00F02780">
              <w:rPr>
                <w:rFonts w:ascii="Arial Narrow" w:hAnsi="Arial Narrow"/>
                <w:sz w:val="20"/>
                <w:szCs w:val="20"/>
              </w:rPr>
              <w:t>No Aplica</w:t>
            </w:r>
          </w:p>
        </w:tc>
        <w:tc>
          <w:tcPr>
            <w:tcW w:w="3242" w:type="dxa"/>
            <w:gridSpan w:val="2"/>
            <w:shd w:val="clear" w:color="auto" w:fill="FFFFFF" w:themeFill="background1"/>
          </w:tcPr>
          <w:p w14:paraId="2C7AEF2D"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En el reporte final único, se acompañará copia de los comprobantes de reporte que genera el RETC.</w:t>
            </w:r>
          </w:p>
        </w:tc>
        <w:tc>
          <w:tcPr>
            <w:tcW w:w="2158" w:type="dxa"/>
            <w:shd w:val="clear" w:color="auto" w:fill="FFFFFF" w:themeFill="background1"/>
          </w:tcPr>
          <w:p w14:paraId="550C380A" w14:textId="6A1CF3DD" w:rsidR="009D059F" w:rsidRPr="00F02780" w:rsidRDefault="009D059F" w:rsidP="002B1F45">
            <w:pPr>
              <w:jc w:val="both"/>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[En caso de que corresponda, indique aquí toda información que complemente el contenido de la acción]</w:t>
            </w:r>
          </w:p>
        </w:tc>
      </w:tr>
      <w:tr w:rsidR="002B1F45" w:rsidRPr="00C604A1" w14:paraId="3E918D8E" w14:textId="77777777" w:rsidTr="00794E7A">
        <w:trPr>
          <w:trHeight w:val="1131"/>
        </w:trPr>
        <w:tc>
          <w:tcPr>
            <w:tcW w:w="4922" w:type="dxa"/>
            <w:tcBorders>
              <w:bottom w:val="single" w:sz="4" w:space="0" w:color="000000"/>
            </w:tcBorders>
            <w:shd w:val="clear" w:color="auto" w:fill="FFFFFF" w:themeFill="background1"/>
          </w:tcPr>
          <w:p w14:paraId="233C45FD"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Elaborar y ejecutar un Protocolo de implementación del Programa de Monitoreo del establecimiento, que establezca:</w:t>
            </w:r>
          </w:p>
          <w:p w14:paraId="5A55C84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Calendarización de los monitoreos y reportes :</w:t>
            </w:r>
          </w:p>
          <w:p w14:paraId="27F270E4"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Obligación de reportar aun cuando no se haya ejecutado descarga o infiltración en dicho período. </w:t>
            </w:r>
          </w:p>
          <w:p w14:paraId="1AE1ADC7"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Listado de parámetros comprometidos. </w:t>
            </w:r>
          </w:p>
          <w:p w14:paraId="5ED461B0"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Frecuencia de monitoreo de cada parámetro. </w:t>
            </w:r>
          </w:p>
          <w:p w14:paraId="14B49833"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Metodología de muestreo que corresponda y el tipo de muestra que establece la RPM para cada parámetro (puntual o compuesta). </w:t>
            </w:r>
          </w:p>
          <w:p w14:paraId="6F3F8848"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Máximos permitidos para cada parámetro. </w:t>
            </w:r>
          </w:p>
          <w:p w14:paraId="735C355A"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Máximo permitido de caudal. </w:t>
            </w:r>
          </w:p>
          <w:p w14:paraId="3377BFF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 xml:space="preserve">Procedimiento de remuestreo, que contemple los plazos de ejecución y reporte de los mismos. </w:t>
            </w:r>
          </w:p>
          <w:p w14:paraId="140D6EAF" w14:textId="77777777" w:rsidR="009D059F" w:rsidRPr="00F02780" w:rsidRDefault="009D059F" w:rsidP="009D059F">
            <w:pPr>
              <w:pStyle w:val="Prrafodelista"/>
              <w:numPr>
                <w:ilvl w:val="0"/>
                <w:numId w:val="42"/>
              </w:numPr>
              <w:ind w:left="313" w:hanging="194"/>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Plan de mantenimiento de las instalaciones del sistema de riles.</w:t>
            </w:r>
          </w:p>
          <w:p w14:paraId="625BE944" w14:textId="77777777" w:rsidR="009D059F" w:rsidRPr="00F02780" w:rsidRDefault="009D059F" w:rsidP="009D059F">
            <w:pPr>
              <w:ind w:left="313"/>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Responsabilidades y responsables del personal a cargo del manejo del sistema de riles y reporte del Programa de Monitoreo.</w:t>
            </w:r>
          </w:p>
        </w:tc>
        <w:tc>
          <w:tcPr>
            <w:tcW w:w="2671" w:type="dxa"/>
            <w:gridSpan w:val="2"/>
            <w:tcBorders>
              <w:bottom w:val="single" w:sz="4" w:space="0" w:color="000000"/>
            </w:tcBorders>
            <w:shd w:val="clear" w:color="auto" w:fill="FFFFFF" w:themeFill="background1"/>
          </w:tcPr>
          <w:p w14:paraId="7B10D0A8"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15 días hábiles contados desde la fecha de notificación de la resolución que aprueba el Programa de Cumplimiento.</w:t>
            </w:r>
          </w:p>
          <w:p w14:paraId="4F21C001"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5CCFD3AF"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2BF8BAF0" w14:textId="77777777" w:rsidR="009D059F" w:rsidRPr="00F02780" w:rsidRDefault="009D059F" w:rsidP="009D059F">
            <w:pPr>
              <w:ind w:left="313"/>
              <w:jc w:val="center"/>
              <w:rPr>
                <w:rFonts w:ascii="Arial Narrow" w:hAnsi="Arial Narrow"/>
                <w:sz w:val="20"/>
                <w:szCs w:val="20"/>
              </w:rPr>
            </w:pPr>
          </w:p>
          <w:p w14:paraId="00286547" w14:textId="77777777" w:rsidR="009D059F" w:rsidRPr="00F02780" w:rsidRDefault="009D059F" w:rsidP="009D059F">
            <w:pPr>
              <w:ind w:left="313"/>
              <w:jc w:val="center"/>
              <w:rPr>
                <w:rFonts w:ascii="Arial Narrow" w:hAnsi="Arial Narrow"/>
                <w:sz w:val="20"/>
                <w:szCs w:val="20"/>
              </w:rPr>
            </w:pPr>
          </w:p>
          <w:p w14:paraId="28C21156" w14:textId="77777777" w:rsidR="009D059F" w:rsidRPr="00F02780" w:rsidRDefault="009D059F" w:rsidP="009D059F">
            <w:pPr>
              <w:ind w:left="313"/>
              <w:jc w:val="center"/>
              <w:rPr>
                <w:rFonts w:ascii="Arial Narrow" w:hAnsi="Arial Narrow"/>
                <w:sz w:val="20"/>
                <w:szCs w:val="20"/>
              </w:rPr>
            </w:pPr>
          </w:p>
          <w:p w14:paraId="381FE118" w14:textId="77777777" w:rsidR="009D059F" w:rsidRPr="00F02780" w:rsidRDefault="009D059F" w:rsidP="009D059F">
            <w:pPr>
              <w:ind w:left="313"/>
              <w:jc w:val="center"/>
              <w:rPr>
                <w:rFonts w:ascii="Arial Narrow" w:hAnsi="Arial Narrow"/>
                <w:sz w:val="20"/>
                <w:szCs w:val="20"/>
              </w:rPr>
            </w:pPr>
          </w:p>
          <w:p w14:paraId="3A0B1735" w14:textId="77777777" w:rsidR="009D059F" w:rsidRPr="00F02780" w:rsidRDefault="009D059F" w:rsidP="009D059F">
            <w:pPr>
              <w:ind w:left="313"/>
              <w:jc w:val="center"/>
              <w:rPr>
                <w:rFonts w:ascii="Arial Narrow" w:hAnsi="Arial Narrow"/>
                <w:sz w:val="20"/>
                <w:szCs w:val="20"/>
              </w:rPr>
            </w:pPr>
          </w:p>
          <w:p w14:paraId="56861CA7" w14:textId="77777777" w:rsidR="009D059F" w:rsidRPr="00F02780" w:rsidRDefault="009D059F" w:rsidP="009D059F">
            <w:pPr>
              <w:ind w:left="313"/>
              <w:jc w:val="center"/>
              <w:rPr>
                <w:rFonts w:ascii="Arial Narrow" w:hAnsi="Arial Narrow"/>
                <w:sz w:val="20"/>
                <w:szCs w:val="20"/>
              </w:rPr>
            </w:pPr>
          </w:p>
          <w:p w14:paraId="720608AF" w14:textId="77777777" w:rsidR="009D059F" w:rsidRPr="00F02780" w:rsidRDefault="009D059F" w:rsidP="009D059F">
            <w:pPr>
              <w:ind w:left="313"/>
              <w:jc w:val="center"/>
              <w:rPr>
                <w:rFonts w:ascii="Arial Narrow" w:hAnsi="Arial Narrow"/>
                <w:sz w:val="20"/>
                <w:szCs w:val="20"/>
              </w:rPr>
            </w:pPr>
          </w:p>
          <w:p w14:paraId="6C880F7E" w14:textId="77777777" w:rsidR="009D059F" w:rsidRPr="00F02780" w:rsidRDefault="009D059F" w:rsidP="009D059F">
            <w:pPr>
              <w:ind w:left="313"/>
              <w:jc w:val="center"/>
              <w:rPr>
                <w:rFonts w:ascii="Arial Narrow" w:hAnsi="Arial Narrow"/>
                <w:sz w:val="20"/>
                <w:szCs w:val="20"/>
              </w:rPr>
            </w:pPr>
          </w:p>
          <w:p w14:paraId="3AC74099"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0905EFBF"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copia del Protocolo firmado por los representantes legales del establecimiento y el personal encargado de efectuar los reportes. </w:t>
            </w:r>
          </w:p>
          <w:p w14:paraId="43CB34C6" w14:textId="77777777" w:rsidR="009D059F" w:rsidRPr="00F02780" w:rsidRDefault="009D059F" w:rsidP="009D059F">
            <w:pPr>
              <w:ind w:left="313"/>
              <w:jc w:val="both"/>
              <w:rPr>
                <w:rFonts w:ascii="Arial Narrow" w:hAnsi="Arial Narrow"/>
                <w:sz w:val="20"/>
                <w:szCs w:val="20"/>
              </w:rPr>
            </w:pPr>
          </w:p>
          <w:p w14:paraId="65B46738" w14:textId="77777777" w:rsidR="009D059F" w:rsidRPr="00F02780" w:rsidRDefault="009D059F" w:rsidP="009D059F">
            <w:pPr>
              <w:ind w:left="313"/>
              <w:jc w:val="both"/>
              <w:rPr>
                <w:rFonts w:ascii="Arial Narrow" w:hAnsi="Arial Narrow"/>
                <w:sz w:val="20"/>
                <w:szCs w:val="20"/>
              </w:rPr>
            </w:pPr>
          </w:p>
        </w:tc>
        <w:tc>
          <w:tcPr>
            <w:tcW w:w="2158" w:type="dxa"/>
            <w:shd w:val="clear" w:color="auto" w:fill="FFFFFF" w:themeFill="background1"/>
          </w:tcPr>
          <w:p w14:paraId="0032F945"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0A59650D" w14:textId="77777777" w:rsidTr="00794E7A">
        <w:trPr>
          <w:trHeight w:val="420"/>
        </w:trPr>
        <w:tc>
          <w:tcPr>
            <w:tcW w:w="4922" w:type="dxa"/>
            <w:tcBorders>
              <w:bottom w:val="single" w:sz="4" w:space="0" w:color="000000"/>
            </w:tcBorders>
            <w:shd w:val="clear" w:color="auto" w:fill="FFFFFF" w:themeFill="background1"/>
          </w:tcPr>
          <w:p w14:paraId="70F050FC"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Capacitar al personal encargado del manejo del sistema de riles y/o del reporte del Programa de Monitoreo, sobre el Protocolo de implementación del Programa de Monitoreo del establecimiento.</w:t>
            </w:r>
          </w:p>
        </w:tc>
        <w:tc>
          <w:tcPr>
            <w:tcW w:w="2671" w:type="dxa"/>
            <w:gridSpan w:val="2"/>
            <w:tcBorders>
              <w:bottom w:val="single" w:sz="4" w:space="0" w:color="000000"/>
            </w:tcBorders>
            <w:shd w:val="clear" w:color="auto" w:fill="FFFFFF" w:themeFill="background1"/>
          </w:tcPr>
          <w:p w14:paraId="4E5FB7F3" w14:textId="77777777" w:rsidR="009D059F" w:rsidRPr="00F02780" w:rsidRDefault="009D059F" w:rsidP="009D059F">
            <w:pPr>
              <w:jc w:val="both"/>
              <w:rPr>
                <w:rFonts w:ascii="Arial Narrow" w:hAnsi="Arial Narrow"/>
                <w:sz w:val="20"/>
                <w:szCs w:val="20"/>
              </w:rPr>
            </w:pPr>
            <w:r w:rsidRPr="00F02780">
              <w:rPr>
                <w:rFonts w:ascii="Arial Narrow" w:eastAsia="Times New Roman" w:hAnsi="Arial Narrow" w:cs="Times New Roman"/>
                <w:sz w:val="20"/>
                <w:szCs w:val="20"/>
              </w:rPr>
              <w:t>25 días hábiles contados desde la fecha de notificación de la resolución que aprueba el Programa de Cumplimiento.</w:t>
            </w:r>
          </w:p>
        </w:tc>
        <w:tc>
          <w:tcPr>
            <w:tcW w:w="1784" w:type="dxa"/>
            <w:tcBorders>
              <w:left w:val="single" w:sz="4" w:space="0" w:color="000000" w:themeColor="text1"/>
            </w:tcBorders>
            <w:shd w:val="clear" w:color="auto" w:fill="FFFFFF" w:themeFill="background1"/>
          </w:tcPr>
          <w:p w14:paraId="4920CE67"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0A9B1931"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7B22231F"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67AA508C" w14:textId="77777777" w:rsidR="009D059F" w:rsidRPr="00F02780" w:rsidRDefault="009D059F" w:rsidP="009D059F">
            <w:pPr>
              <w:pStyle w:val="Prrafodelista"/>
              <w:numPr>
                <w:ilvl w:val="0"/>
                <w:numId w:val="49"/>
              </w:numPr>
              <w:ind w:left="313" w:hanging="165"/>
              <w:jc w:val="both"/>
              <w:rPr>
                <w:rFonts w:ascii="Arial Narrow" w:hAnsi="Arial Narrow"/>
                <w:sz w:val="20"/>
                <w:szCs w:val="20"/>
              </w:rPr>
            </w:pPr>
            <w:r w:rsidRPr="00F02780">
              <w:rPr>
                <w:rFonts w:ascii="Arial Narrow" w:hAnsi="Arial Narrow"/>
                <w:sz w:val="20"/>
                <w:szCs w:val="20"/>
              </w:rPr>
              <w:t>Listado fechado y firmado de asistencia a la capacitación.</w:t>
            </w:r>
          </w:p>
          <w:p w14:paraId="0BE10778" w14:textId="77777777" w:rsidR="009D059F"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Copia de las presentaciones realizadas en versión pdf y ppt.</w:t>
            </w:r>
          </w:p>
          <w:p w14:paraId="52E83CB1" w14:textId="77777777" w:rsidR="009D059F"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Fotografías fechadas, tomadas durante la capacitación, que sean ilustrativas de la realización de la actividad y de la asistencia del personal.</w:t>
            </w:r>
          </w:p>
        </w:tc>
        <w:tc>
          <w:tcPr>
            <w:tcW w:w="2158" w:type="dxa"/>
            <w:shd w:val="clear" w:color="auto" w:fill="FFFFFF" w:themeFill="background1"/>
          </w:tcPr>
          <w:p w14:paraId="2217E92F" w14:textId="77777777" w:rsidR="009D059F" w:rsidRPr="00F02780" w:rsidRDefault="009D059F" w:rsidP="00AB7453">
            <w:pPr>
              <w:jc w:val="center"/>
              <w:rPr>
                <w:rFonts w:ascii="Arial Narrow" w:hAnsi="Arial Narrow"/>
                <w:i/>
                <w:iCs/>
                <w:color w:val="808080" w:themeColor="background1" w:themeShade="80"/>
                <w:sz w:val="20"/>
                <w:szCs w:val="20"/>
              </w:rPr>
            </w:pPr>
          </w:p>
        </w:tc>
      </w:tr>
      <w:tr w:rsidR="002B1F45" w:rsidRPr="00C604A1" w14:paraId="5E7E33BE" w14:textId="77777777" w:rsidTr="00794E7A">
        <w:trPr>
          <w:trHeight w:val="1131"/>
        </w:trPr>
        <w:tc>
          <w:tcPr>
            <w:tcW w:w="4922" w:type="dxa"/>
            <w:tcBorders>
              <w:bottom w:val="single" w:sz="4" w:space="0" w:color="000000"/>
            </w:tcBorders>
            <w:shd w:val="clear" w:color="auto" w:fill="FFFFFF" w:themeFill="background1"/>
          </w:tcPr>
          <w:p w14:paraId="2286674F" w14:textId="77777777" w:rsidR="009D059F" w:rsidRPr="00F02780" w:rsidRDefault="009D059F"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lastRenderedPageBreak/>
              <w:t xml:space="preserve">Realizar una mantención de las instalaciones del Sistema de Riles del establecimiento, conforme se establece en el Protocolo comprometido. </w:t>
            </w:r>
          </w:p>
        </w:tc>
        <w:tc>
          <w:tcPr>
            <w:tcW w:w="2671" w:type="dxa"/>
            <w:gridSpan w:val="2"/>
            <w:tcBorders>
              <w:bottom w:val="single" w:sz="4" w:space="0" w:color="000000"/>
            </w:tcBorders>
            <w:shd w:val="clear" w:color="auto" w:fill="FFFFFF" w:themeFill="background1"/>
          </w:tcPr>
          <w:p w14:paraId="19361566"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20 días hábiles contados desde la fecha de notificación de la resolución que aprueba el Programa de Cumplimiento. </w:t>
            </w:r>
          </w:p>
        </w:tc>
        <w:tc>
          <w:tcPr>
            <w:tcW w:w="1784" w:type="dxa"/>
            <w:tcBorders>
              <w:left w:val="single" w:sz="4" w:space="0" w:color="000000" w:themeColor="text1"/>
            </w:tcBorders>
            <w:shd w:val="clear" w:color="auto" w:fill="FFFFFF" w:themeFill="background1"/>
          </w:tcPr>
          <w:p w14:paraId="4ADF9969"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7F0D2330"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360BE4AB" w14:textId="77777777" w:rsidR="009D059F" w:rsidRPr="00F02780" w:rsidRDefault="009D059F" w:rsidP="009D059F">
            <w:pPr>
              <w:ind w:left="313"/>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01505442" w14:textId="77777777" w:rsidR="009D059F" w:rsidRPr="00F02780" w:rsidRDefault="009D059F" w:rsidP="009D059F">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Informe técnico de la mantención efectuada al sistema de Riles del establecimiento, el cual deberá contener a lo menos: fotografías fechadas y georreferenciadas del antes, durante y después de la ejecución de la acción y una descripción detallada de las acciones realizadas, sus observaciones y conclusiones.</w:t>
            </w:r>
          </w:p>
          <w:p w14:paraId="4F151FD7" w14:textId="18A81D36" w:rsidR="009D059F" w:rsidRPr="00F02780" w:rsidRDefault="009D059F" w:rsidP="002B1F45">
            <w:pPr>
              <w:pStyle w:val="Prrafodelista"/>
              <w:numPr>
                <w:ilvl w:val="0"/>
                <w:numId w:val="49"/>
              </w:numPr>
              <w:ind w:left="313" w:hanging="100"/>
              <w:jc w:val="both"/>
              <w:rPr>
                <w:rFonts w:ascii="Arial Narrow" w:hAnsi="Arial Narrow"/>
                <w:sz w:val="20"/>
                <w:szCs w:val="20"/>
              </w:rPr>
            </w:pPr>
            <w:r w:rsidRPr="00F02780">
              <w:rPr>
                <w:rFonts w:ascii="Arial Narrow" w:hAnsi="Arial Narrow"/>
                <w:sz w:val="20"/>
                <w:szCs w:val="20"/>
              </w:rPr>
              <w:t xml:space="preserve">Boletas y/o facturas que den cuenta de costos asociados a la compra de materialidad y prestaciones de servicios (si correspondiesen y son debidamente justificadas). </w:t>
            </w:r>
          </w:p>
        </w:tc>
        <w:tc>
          <w:tcPr>
            <w:tcW w:w="2158" w:type="dxa"/>
            <w:shd w:val="clear" w:color="auto" w:fill="FFFFFF" w:themeFill="background1"/>
          </w:tcPr>
          <w:p w14:paraId="78734DEF" w14:textId="77777777" w:rsidR="009D059F" w:rsidRPr="00F02780" w:rsidRDefault="009D059F" w:rsidP="009D059F">
            <w:pPr>
              <w:jc w:val="center"/>
              <w:rPr>
                <w:rFonts w:ascii="Arial Narrow" w:hAnsi="Arial Narrow"/>
                <w:sz w:val="20"/>
                <w:szCs w:val="20"/>
              </w:rPr>
            </w:pPr>
            <w:r w:rsidRPr="00F02780">
              <w:rPr>
                <w:rFonts w:ascii="Arial Narrow" w:hAnsi="Arial Narrow"/>
                <w:i/>
                <w:iCs/>
                <w:color w:val="808080" w:themeColor="background1" w:themeShade="80"/>
                <w:sz w:val="20"/>
                <w:szCs w:val="20"/>
              </w:rPr>
              <w:t>[Justifique costo]</w:t>
            </w:r>
          </w:p>
          <w:p w14:paraId="7A81BEB6" w14:textId="77777777" w:rsidR="009D059F" w:rsidRPr="00F02780" w:rsidRDefault="009D059F" w:rsidP="009D059F">
            <w:pPr>
              <w:ind w:left="313"/>
              <w:jc w:val="center"/>
              <w:rPr>
                <w:rFonts w:ascii="Arial Narrow" w:hAnsi="Arial Narrow"/>
                <w:i/>
                <w:iCs/>
                <w:color w:val="808080" w:themeColor="background1" w:themeShade="80"/>
                <w:sz w:val="20"/>
                <w:szCs w:val="20"/>
              </w:rPr>
            </w:pPr>
          </w:p>
        </w:tc>
      </w:tr>
      <w:tr w:rsidR="002B1F45" w:rsidRPr="00C604A1" w14:paraId="6045084C" w14:textId="77777777" w:rsidTr="00794E7A">
        <w:trPr>
          <w:trHeight w:val="1131"/>
        </w:trPr>
        <w:tc>
          <w:tcPr>
            <w:tcW w:w="4922" w:type="dxa"/>
            <w:tcBorders>
              <w:bottom w:val="single" w:sz="4" w:space="0" w:color="000000"/>
            </w:tcBorders>
            <w:shd w:val="clear" w:color="auto" w:fill="FFFFFF" w:themeFill="background1"/>
          </w:tcPr>
          <w:p w14:paraId="2A93E1F5" w14:textId="282EFCA8" w:rsidR="009D059F" w:rsidRPr="00F02780" w:rsidRDefault="00181331" w:rsidP="009D059F">
            <w:pPr>
              <w:jc w:val="both"/>
              <w:rPr>
                <w:rFonts w:ascii="Arial Narrow" w:eastAsia="Times New Roman" w:hAnsi="Arial Narrow" w:cs="Times New Roman"/>
                <w:sz w:val="20"/>
                <w:szCs w:val="20"/>
              </w:rPr>
            </w:pPr>
            <w:r w:rsidRPr="00181331">
              <w:rPr>
                <w:rFonts w:ascii="Arial Narrow" w:eastAsia="Times New Roman" w:hAnsi="Arial Narrow" w:cs="Times New Roman"/>
                <w:sz w:val="20"/>
                <w:szCs w:val="20"/>
              </w:rPr>
              <w:t>Aumentar la frecuencia de monitoreo de caudal durante el período de ejecución del Programa de Cumplimiento.</w:t>
            </w:r>
          </w:p>
        </w:tc>
        <w:tc>
          <w:tcPr>
            <w:tcW w:w="2671" w:type="dxa"/>
            <w:gridSpan w:val="2"/>
            <w:tcBorders>
              <w:bottom w:val="single" w:sz="4" w:space="0" w:color="000000"/>
            </w:tcBorders>
            <w:shd w:val="clear" w:color="auto" w:fill="FFFFFF" w:themeFill="background1"/>
          </w:tcPr>
          <w:p w14:paraId="065036FE"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Permanente</w:t>
            </w:r>
          </w:p>
        </w:tc>
        <w:tc>
          <w:tcPr>
            <w:tcW w:w="1784" w:type="dxa"/>
            <w:tcBorders>
              <w:left w:val="single" w:sz="4" w:space="0" w:color="000000" w:themeColor="text1"/>
            </w:tcBorders>
            <w:shd w:val="clear" w:color="auto" w:fill="FFFFFF" w:themeFill="background1"/>
          </w:tcPr>
          <w:p w14:paraId="4E5A7096"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7E9DFAD0"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0DABF2FB"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En el reporte final único, se acompañará:</w:t>
            </w:r>
          </w:p>
          <w:p w14:paraId="2DDBCF62" w14:textId="497E07DD" w:rsidR="009D059F" w:rsidRPr="00F02780" w:rsidRDefault="009D059F" w:rsidP="009D059F">
            <w:pPr>
              <w:pStyle w:val="Prrafodelista"/>
              <w:numPr>
                <w:ilvl w:val="0"/>
                <w:numId w:val="49"/>
              </w:numPr>
              <w:ind w:left="313" w:hanging="142"/>
              <w:jc w:val="both"/>
              <w:rPr>
                <w:rFonts w:ascii="Arial Narrow" w:hAnsi="Arial Narrow"/>
                <w:sz w:val="20"/>
                <w:szCs w:val="20"/>
              </w:rPr>
            </w:pPr>
            <w:r w:rsidRPr="00F02780">
              <w:rPr>
                <w:rFonts w:ascii="Arial Narrow" w:hAnsi="Arial Narrow"/>
                <w:sz w:val="20"/>
                <w:szCs w:val="20"/>
              </w:rPr>
              <w:t xml:space="preserve">Copia de los comprobantes de reporte que genera el RETC. </w:t>
            </w:r>
          </w:p>
        </w:tc>
        <w:tc>
          <w:tcPr>
            <w:tcW w:w="2158" w:type="dxa"/>
            <w:shd w:val="clear" w:color="auto" w:fill="FFFFFF" w:themeFill="background1"/>
          </w:tcPr>
          <w:p w14:paraId="64AF9D1E" w14:textId="77777777" w:rsidR="009D059F" w:rsidRPr="00F02780" w:rsidRDefault="009D059F" w:rsidP="009D059F">
            <w:pPr>
              <w:jc w:val="center"/>
              <w:rPr>
                <w:rFonts w:ascii="Arial Narrow" w:hAnsi="Arial Narrow"/>
                <w:sz w:val="20"/>
                <w:szCs w:val="20"/>
              </w:rPr>
            </w:pPr>
            <w:r w:rsidRPr="00F02780">
              <w:rPr>
                <w:rFonts w:ascii="Arial Narrow" w:hAnsi="Arial Narrow"/>
                <w:i/>
                <w:iCs/>
                <w:color w:val="808080" w:themeColor="background1" w:themeShade="80"/>
                <w:sz w:val="20"/>
                <w:szCs w:val="20"/>
              </w:rPr>
              <w:t>[Justifique costo y parámetros a monitorear]</w:t>
            </w:r>
          </w:p>
          <w:p w14:paraId="402B82C8" w14:textId="77777777" w:rsidR="009D059F" w:rsidRPr="00F02780" w:rsidRDefault="009D059F" w:rsidP="009D059F">
            <w:pPr>
              <w:ind w:left="313"/>
              <w:jc w:val="center"/>
              <w:rPr>
                <w:rFonts w:ascii="Arial Narrow" w:hAnsi="Arial Narrow"/>
                <w:i/>
                <w:iCs/>
                <w:color w:val="808080" w:themeColor="background1" w:themeShade="80"/>
                <w:sz w:val="20"/>
                <w:szCs w:val="20"/>
              </w:rPr>
            </w:pPr>
          </w:p>
        </w:tc>
      </w:tr>
      <w:tr w:rsidR="002B1F45" w:rsidRPr="00C604A1" w14:paraId="56D138A6" w14:textId="77777777" w:rsidTr="00794E7A">
        <w:trPr>
          <w:trHeight w:val="2525"/>
        </w:trPr>
        <w:tc>
          <w:tcPr>
            <w:tcW w:w="4922" w:type="dxa"/>
            <w:tcBorders>
              <w:bottom w:val="single" w:sz="4" w:space="0" w:color="000000"/>
            </w:tcBorders>
            <w:shd w:val="clear" w:color="auto" w:fill="FFFFFF" w:themeFill="background1"/>
          </w:tcPr>
          <w:p w14:paraId="149EF5B7" w14:textId="1476F7AD" w:rsidR="009D059F" w:rsidRPr="00F02780" w:rsidRDefault="0058011D"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Instalación de dispositivo de monitoreo continuo</w:t>
            </w:r>
            <w:r w:rsidR="00181331">
              <w:rPr>
                <w:rFonts w:ascii="Arial Narrow" w:eastAsia="Times New Roman" w:hAnsi="Arial Narrow" w:cs="Times New Roman"/>
                <w:sz w:val="20"/>
                <w:szCs w:val="20"/>
              </w:rPr>
              <w:t xml:space="preserve"> de caudal</w:t>
            </w:r>
            <w:r w:rsidRPr="00F02780">
              <w:rPr>
                <w:rFonts w:ascii="Arial Narrow" w:eastAsia="Times New Roman" w:hAnsi="Arial Narrow" w:cs="Times New Roman"/>
                <w:sz w:val="20"/>
                <w:szCs w:val="20"/>
              </w:rPr>
              <w:t>.</w:t>
            </w:r>
          </w:p>
          <w:p w14:paraId="44EB7EB8" w14:textId="77777777" w:rsidR="009D059F" w:rsidRPr="00F02780" w:rsidRDefault="009D059F" w:rsidP="009D059F">
            <w:pPr>
              <w:jc w:val="both"/>
              <w:rPr>
                <w:rFonts w:ascii="Arial Narrow" w:hAnsi="Arial Narrow"/>
                <w:i/>
                <w:iCs/>
                <w:color w:val="C00000"/>
                <w:sz w:val="20"/>
                <w:szCs w:val="20"/>
              </w:rPr>
            </w:pPr>
          </w:p>
          <w:p w14:paraId="196927D2" w14:textId="6DD22D30" w:rsidR="009D059F" w:rsidRPr="00F02780" w:rsidRDefault="009D059F" w:rsidP="009D059F">
            <w:pPr>
              <w:jc w:val="both"/>
              <w:rPr>
                <w:rFonts w:ascii="Arial Narrow" w:hAnsi="Arial Narrow"/>
                <w:i/>
                <w:iCs/>
                <w:color w:val="C00000"/>
                <w:sz w:val="20"/>
                <w:szCs w:val="20"/>
              </w:rPr>
            </w:pPr>
            <w:r w:rsidRPr="00F02780">
              <w:rPr>
                <w:rFonts w:ascii="Arial Narrow" w:hAnsi="Arial Narrow"/>
                <w:i/>
                <w:iCs/>
                <w:color w:val="C00000"/>
                <w:sz w:val="20"/>
                <w:szCs w:val="20"/>
              </w:rPr>
              <w:t>[Esta acción se deberá ejecutar s</w:t>
            </w:r>
            <w:r w:rsidR="002C35CB">
              <w:rPr>
                <w:rFonts w:ascii="Arial Narrow" w:hAnsi="Arial Narrow"/>
                <w:i/>
                <w:iCs/>
                <w:color w:val="C00000"/>
                <w:sz w:val="20"/>
                <w:szCs w:val="20"/>
              </w:rPr>
              <w:t>ó</w:t>
            </w:r>
            <w:r w:rsidRPr="00F02780">
              <w:rPr>
                <w:rFonts w:ascii="Arial Narrow" w:hAnsi="Arial Narrow"/>
                <w:i/>
                <w:iCs/>
                <w:color w:val="C00000"/>
                <w:sz w:val="20"/>
                <w:szCs w:val="20"/>
              </w:rPr>
              <w:t xml:space="preserve">lo si en la Formulación de Cargos se consideró una recurrencia o persistencia alta en la superación. Lo anterior en conformidad con el Capítulo “Análisis de Efectos Negativos” de la presente Guía. </w:t>
            </w:r>
          </w:p>
          <w:p w14:paraId="39879121" w14:textId="4FCBE96D"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i/>
                <w:iCs/>
                <w:color w:val="C00000"/>
                <w:sz w:val="20"/>
                <w:szCs w:val="20"/>
              </w:rPr>
              <w:t>En caso de que no proceda la ejecución de la presente acción, usted no debe incorporarla en el SPDC]</w:t>
            </w:r>
          </w:p>
        </w:tc>
        <w:tc>
          <w:tcPr>
            <w:tcW w:w="2671" w:type="dxa"/>
            <w:gridSpan w:val="2"/>
            <w:tcBorders>
              <w:bottom w:val="single" w:sz="4" w:space="0" w:color="000000"/>
            </w:tcBorders>
            <w:shd w:val="clear" w:color="auto" w:fill="FFFFFF" w:themeFill="background1"/>
          </w:tcPr>
          <w:p w14:paraId="20D7839F"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La propuesta de conexión debe ingresarse en 10 días hábiles contados desde la fecha de notificación de la resolución que aprueba del Programa de Cumplimiento</w:t>
            </w:r>
          </w:p>
          <w:p w14:paraId="06E11C11" w14:textId="77777777" w:rsidR="009D059F" w:rsidRPr="00F02780" w:rsidRDefault="009D059F" w:rsidP="009D059F">
            <w:pPr>
              <w:ind w:left="313"/>
              <w:jc w:val="both"/>
              <w:rPr>
                <w:rFonts w:ascii="Arial Narrow" w:hAnsi="Arial Narrow"/>
                <w:sz w:val="20"/>
                <w:szCs w:val="20"/>
              </w:rPr>
            </w:pPr>
          </w:p>
        </w:tc>
        <w:tc>
          <w:tcPr>
            <w:tcW w:w="1784" w:type="dxa"/>
            <w:tcBorders>
              <w:left w:val="single" w:sz="4" w:space="0" w:color="000000" w:themeColor="text1"/>
            </w:tcBorders>
            <w:shd w:val="clear" w:color="auto" w:fill="FFFFFF" w:themeFill="background1"/>
          </w:tcPr>
          <w:p w14:paraId="04FE7F96"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327154F1"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40D464E9"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2F3023CD" w14:textId="77777777" w:rsidR="009D059F" w:rsidRPr="00F02780" w:rsidRDefault="009D059F" w:rsidP="009D059F">
            <w:pPr>
              <w:pStyle w:val="Prrafodelista"/>
              <w:numPr>
                <w:ilvl w:val="0"/>
                <w:numId w:val="49"/>
              </w:numPr>
              <w:ind w:left="313" w:hanging="140"/>
              <w:jc w:val="both"/>
              <w:rPr>
                <w:rFonts w:ascii="Arial Narrow" w:hAnsi="Arial Narrow"/>
                <w:sz w:val="20"/>
                <w:szCs w:val="20"/>
              </w:rPr>
            </w:pPr>
            <w:r w:rsidRPr="00F02780">
              <w:rPr>
                <w:rFonts w:ascii="Arial Narrow" w:hAnsi="Arial Narrow"/>
                <w:sz w:val="20"/>
                <w:szCs w:val="20"/>
              </w:rPr>
              <w:t xml:space="preserve">Boletas y/o facturas de prestación de servicios. </w:t>
            </w:r>
          </w:p>
          <w:p w14:paraId="4B770D24" w14:textId="331C8C97" w:rsidR="002C35CB" w:rsidRPr="00F02780" w:rsidRDefault="009D059F" w:rsidP="009D059F">
            <w:pPr>
              <w:pStyle w:val="Prrafodelista"/>
              <w:numPr>
                <w:ilvl w:val="0"/>
                <w:numId w:val="49"/>
              </w:numPr>
              <w:ind w:left="313" w:hanging="140"/>
              <w:jc w:val="both"/>
              <w:rPr>
                <w:rFonts w:ascii="Arial Narrow" w:hAnsi="Arial Narrow"/>
                <w:sz w:val="20"/>
                <w:szCs w:val="20"/>
              </w:rPr>
            </w:pPr>
            <w:r w:rsidRPr="00F02780">
              <w:rPr>
                <w:rFonts w:ascii="Arial Narrow" w:hAnsi="Arial Narrow"/>
                <w:sz w:val="20"/>
                <w:szCs w:val="20"/>
              </w:rPr>
              <w:t xml:space="preserve">Boletas y/o facturas de compra de equipos o materialidad. </w:t>
            </w:r>
          </w:p>
          <w:p w14:paraId="20B7C7BA" w14:textId="77777777" w:rsidR="009D059F" w:rsidRPr="00AB7453" w:rsidRDefault="009D059F" w:rsidP="00AB7453">
            <w:pPr>
              <w:pStyle w:val="Prrafodelista"/>
              <w:numPr>
                <w:ilvl w:val="0"/>
                <w:numId w:val="49"/>
              </w:numPr>
              <w:ind w:left="313" w:hanging="140"/>
              <w:jc w:val="both"/>
              <w:rPr>
                <w:rFonts w:ascii="Arial Narrow" w:hAnsi="Arial Narrow"/>
                <w:sz w:val="20"/>
                <w:szCs w:val="20"/>
              </w:rPr>
            </w:pPr>
            <w:r w:rsidRPr="00AB7453">
              <w:rPr>
                <w:rFonts w:ascii="Arial Narrow" w:hAnsi="Arial Narrow"/>
                <w:sz w:val="20"/>
                <w:szCs w:val="20"/>
              </w:rPr>
              <w:t>Propuesta de Ingreso timbrada por esta Superintendencia (cuyo plazo es de 10 días hábiles contados desde la fecha de notificación de la resolución que aprueba el Programa de Cumplimiento.</w:t>
            </w:r>
          </w:p>
        </w:tc>
        <w:tc>
          <w:tcPr>
            <w:tcW w:w="2158" w:type="dxa"/>
            <w:shd w:val="clear" w:color="auto" w:fill="FFFFFF" w:themeFill="background1"/>
          </w:tcPr>
          <w:p w14:paraId="4575E4A4"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[Indicar parámetros de medición y marca de instrumento]</w:t>
            </w:r>
          </w:p>
        </w:tc>
      </w:tr>
      <w:tr w:rsidR="00E743A5" w:rsidRPr="00C604A1" w14:paraId="2F998743" w14:textId="77777777" w:rsidTr="00825207">
        <w:trPr>
          <w:trHeight w:val="1131"/>
        </w:trPr>
        <w:tc>
          <w:tcPr>
            <w:tcW w:w="4922" w:type="dxa"/>
            <w:vMerge w:val="restart"/>
            <w:shd w:val="clear" w:color="auto" w:fill="FFFFFF" w:themeFill="background1"/>
          </w:tcPr>
          <w:p w14:paraId="7BE00796" w14:textId="77777777" w:rsidR="00E743A5" w:rsidRDefault="00E743A5" w:rsidP="009D059F">
            <w:pPr>
              <w:jc w:val="both"/>
              <w:rPr>
                <w:rFonts w:ascii="Arial Narrow" w:eastAsia="Times New Roman" w:hAnsi="Arial Narrow" w:cs="Times New Roman"/>
                <w:sz w:val="20"/>
                <w:szCs w:val="20"/>
              </w:rPr>
            </w:pPr>
            <w:r w:rsidRPr="00F02780">
              <w:rPr>
                <w:rFonts w:ascii="Arial Narrow" w:eastAsia="Times New Roman" w:hAnsi="Arial Narrow" w:cs="Times New Roman"/>
                <w:sz w:val="20"/>
                <w:szCs w:val="20"/>
              </w:rPr>
              <w:t>Reporte con frecuencia cada 5 minutos a través de conexión en línea vía API REST de la Superintendencia del Medio Ambiente, de monitoreos efectuados en misma frecuencia. Excepcionalmente, y sólo en caso de problemas de conexión que sean técnicamente justificados, dicho reporte en línea se podrá realizar cada 1 hora, pero adjuntado todos los monitoreos efectuados en dicho lapso.</w:t>
            </w:r>
          </w:p>
          <w:p w14:paraId="5C8FF270" w14:textId="77777777" w:rsidR="00E743A5" w:rsidRDefault="00E743A5" w:rsidP="009D059F">
            <w:pPr>
              <w:jc w:val="both"/>
              <w:rPr>
                <w:rFonts w:ascii="Arial Narrow" w:eastAsia="Times New Roman" w:hAnsi="Arial Narrow" w:cs="Times New Roman"/>
                <w:sz w:val="20"/>
                <w:szCs w:val="20"/>
              </w:rPr>
            </w:pPr>
          </w:p>
          <w:p w14:paraId="195490BA" w14:textId="77777777" w:rsidR="00E743A5" w:rsidRPr="00F02780" w:rsidRDefault="00E743A5" w:rsidP="009D059F">
            <w:pPr>
              <w:jc w:val="both"/>
              <w:rPr>
                <w:rFonts w:ascii="Arial Narrow" w:eastAsia="Times New Roman" w:hAnsi="Arial Narrow" w:cs="Times New Roman"/>
                <w:sz w:val="20"/>
                <w:szCs w:val="20"/>
              </w:rPr>
            </w:pPr>
          </w:p>
          <w:p w14:paraId="5C40E179" w14:textId="77777777" w:rsidR="00E743A5" w:rsidRPr="00F02780" w:rsidRDefault="00E743A5" w:rsidP="009D059F">
            <w:pPr>
              <w:jc w:val="both"/>
              <w:rPr>
                <w:rFonts w:ascii="Arial Narrow" w:hAnsi="Arial Narrow"/>
                <w:i/>
                <w:iCs/>
                <w:color w:val="C00000"/>
                <w:sz w:val="20"/>
                <w:szCs w:val="20"/>
              </w:rPr>
            </w:pPr>
            <w:r w:rsidRPr="00F02780">
              <w:rPr>
                <w:rFonts w:ascii="Arial Narrow" w:eastAsia="Times New Roman" w:hAnsi="Arial Narrow" w:cs="Times New Roman"/>
                <w:i/>
                <w:iCs/>
                <w:color w:val="FF0000"/>
                <w:sz w:val="20"/>
                <w:szCs w:val="20"/>
              </w:rPr>
              <w:t>[</w:t>
            </w:r>
            <w:r w:rsidRPr="00F02780">
              <w:rPr>
                <w:rFonts w:ascii="Arial Narrow" w:hAnsi="Arial Narrow"/>
                <w:i/>
                <w:iCs/>
                <w:color w:val="C00000"/>
                <w:sz w:val="20"/>
                <w:szCs w:val="20"/>
              </w:rPr>
              <w:t>Esta acción se deberá ejecutar s</w:t>
            </w:r>
            <w:r>
              <w:rPr>
                <w:rFonts w:ascii="Arial Narrow" w:hAnsi="Arial Narrow"/>
                <w:i/>
                <w:iCs/>
                <w:color w:val="C00000"/>
                <w:sz w:val="20"/>
                <w:szCs w:val="20"/>
              </w:rPr>
              <w:t>ó</w:t>
            </w:r>
            <w:r w:rsidRPr="00F02780">
              <w:rPr>
                <w:rFonts w:ascii="Arial Narrow" w:hAnsi="Arial Narrow"/>
                <w:i/>
                <w:iCs/>
                <w:color w:val="C00000"/>
                <w:sz w:val="20"/>
                <w:szCs w:val="20"/>
              </w:rPr>
              <w:t xml:space="preserve">lo si en la Formulación de Cargos se consideró una recurrencia o persistencia alta en la </w:t>
            </w:r>
            <w:r w:rsidRPr="00F02780">
              <w:rPr>
                <w:rFonts w:ascii="Arial Narrow" w:hAnsi="Arial Narrow"/>
                <w:i/>
                <w:iCs/>
                <w:color w:val="C00000"/>
                <w:sz w:val="20"/>
                <w:szCs w:val="20"/>
              </w:rPr>
              <w:lastRenderedPageBreak/>
              <w:t xml:space="preserve">superación. Lo anterior en conformidad con el Capítulo “Análisis de Efectos Negativos” de la presente Guía. </w:t>
            </w:r>
          </w:p>
          <w:p w14:paraId="4016B7BF" w14:textId="77777777" w:rsidR="00E743A5" w:rsidRPr="00F02780" w:rsidRDefault="00E743A5" w:rsidP="009D059F">
            <w:pPr>
              <w:jc w:val="both"/>
              <w:rPr>
                <w:rFonts w:ascii="Arial Narrow" w:hAnsi="Arial Narrow"/>
                <w:i/>
                <w:iCs/>
                <w:color w:val="C00000"/>
                <w:sz w:val="20"/>
                <w:szCs w:val="20"/>
              </w:rPr>
            </w:pPr>
            <w:r w:rsidRPr="00F02780">
              <w:rPr>
                <w:rFonts w:ascii="Arial Narrow" w:hAnsi="Arial Narrow"/>
                <w:i/>
                <w:iCs/>
                <w:color w:val="C00000"/>
                <w:sz w:val="20"/>
                <w:szCs w:val="20"/>
              </w:rPr>
              <w:t>En caso de que no proceda la ejecución de la presente acción, usted no debe incorporarla en el SPDC]</w:t>
            </w:r>
          </w:p>
          <w:p w14:paraId="3C844398" w14:textId="77777777" w:rsidR="00E743A5" w:rsidRPr="00F02780" w:rsidRDefault="00E743A5" w:rsidP="00825207">
            <w:pPr>
              <w:jc w:val="both"/>
              <w:rPr>
                <w:rFonts w:ascii="Arial Narrow" w:eastAsia="Times New Roman" w:hAnsi="Arial Narrow" w:cs="Times New Roman"/>
                <w:sz w:val="20"/>
                <w:szCs w:val="20"/>
              </w:rPr>
            </w:pPr>
          </w:p>
        </w:tc>
        <w:tc>
          <w:tcPr>
            <w:tcW w:w="2671" w:type="dxa"/>
            <w:gridSpan w:val="2"/>
            <w:vMerge w:val="restart"/>
            <w:shd w:val="clear" w:color="auto" w:fill="FFFFFF" w:themeFill="background1"/>
          </w:tcPr>
          <w:p w14:paraId="39220313" w14:textId="240A999E" w:rsidR="00E743A5" w:rsidRPr="00F02780" w:rsidRDefault="00E743A5" w:rsidP="00825207">
            <w:pPr>
              <w:jc w:val="both"/>
              <w:rPr>
                <w:rFonts w:ascii="Arial Narrow" w:hAnsi="Arial Narrow"/>
                <w:sz w:val="20"/>
                <w:szCs w:val="20"/>
              </w:rPr>
            </w:pPr>
            <w:r w:rsidRPr="00F02780">
              <w:rPr>
                <w:rFonts w:ascii="Arial Narrow" w:hAnsi="Arial Narrow"/>
                <w:sz w:val="20"/>
                <w:szCs w:val="20"/>
              </w:rPr>
              <w:lastRenderedPageBreak/>
              <w:t xml:space="preserve">El inicio de reporte debe ser en 20 días hábiles después de la aprobación del Programa de Cumplimiento y durante toda la vigencia de este. </w:t>
            </w:r>
          </w:p>
        </w:tc>
        <w:tc>
          <w:tcPr>
            <w:tcW w:w="1784" w:type="dxa"/>
            <w:vMerge w:val="restart"/>
            <w:tcBorders>
              <w:left w:val="single" w:sz="4" w:space="0" w:color="000000" w:themeColor="text1"/>
            </w:tcBorders>
            <w:shd w:val="clear" w:color="auto" w:fill="FFFFFF" w:themeFill="background1"/>
          </w:tcPr>
          <w:p w14:paraId="68DCB61C" w14:textId="6BFF3409" w:rsidR="00E743A5" w:rsidRPr="00F02780" w:rsidRDefault="00E743A5" w:rsidP="00825207">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tc>
        <w:tc>
          <w:tcPr>
            <w:tcW w:w="3242" w:type="dxa"/>
            <w:gridSpan w:val="2"/>
            <w:vMerge w:val="restart"/>
            <w:shd w:val="clear" w:color="auto" w:fill="FFFFFF" w:themeFill="background1"/>
          </w:tcPr>
          <w:p w14:paraId="3FE1F3E2" w14:textId="77777777" w:rsidR="00E743A5" w:rsidRDefault="00E743A5" w:rsidP="00AB7453">
            <w:pPr>
              <w:jc w:val="both"/>
              <w:rPr>
                <w:rFonts w:ascii="Arial Narrow" w:hAnsi="Arial Narrow"/>
                <w:sz w:val="20"/>
                <w:szCs w:val="20"/>
              </w:rPr>
            </w:pPr>
            <w:r w:rsidRPr="00F02780">
              <w:rPr>
                <w:rFonts w:ascii="Arial Narrow" w:hAnsi="Arial Narrow"/>
                <w:sz w:val="20"/>
                <w:szCs w:val="20"/>
              </w:rPr>
              <w:t xml:space="preserve">En el reporte final único, se acompañará: </w:t>
            </w:r>
          </w:p>
          <w:p w14:paraId="5A55FDD1" w14:textId="3853F0AB" w:rsidR="00E743A5" w:rsidRDefault="00E743A5" w:rsidP="007B3CC3">
            <w:pPr>
              <w:ind w:left="313"/>
              <w:jc w:val="both"/>
              <w:rPr>
                <w:rFonts w:ascii="Arial Narrow" w:eastAsia="Times New Roman" w:hAnsi="Arial Narrow" w:cs="Times New Roman"/>
                <w:sz w:val="20"/>
                <w:szCs w:val="20"/>
              </w:rPr>
            </w:pPr>
            <w:r>
              <w:rPr>
                <w:rFonts w:ascii="Arial Narrow" w:hAnsi="Arial Narrow"/>
                <w:sz w:val="20"/>
                <w:szCs w:val="20"/>
              </w:rPr>
              <w:t>- Imagen  fechada que acredite la conexión en línea</w:t>
            </w:r>
            <w:r w:rsidRPr="00F02780">
              <w:rPr>
                <w:rFonts w:ascii="Arial Narrow" w:eastAsia="Times New Roman" w:hAnsi="Arial Narrow" w:cs="Times New Roman"/>
                <w:sz w:val="20"/>
                <w:szCs w:val="20"/>
              </w:rPr>
              <w:t xml:space="preserve"> vía API REST de la Superintendencia del Medio Ambiente</w:t>
            </w:r>
            <w:r>
              <w:rPr>
                <w:rFonts w:ascii="Arial Narrow" w:eastAsia="Times New Roman" w:hAnsi="Arial Narrow" w:cs="Times New Roman"/>
                <w:sz w:val="20"/>
                <w:szCs w:val="20"/>
              </w:rPr>
              <w:t>.</w:t>
            </w:r>
          </w:p>
          <w:p w14:paraId="76433193" w14:textId="2FF7172A" w:rsidR="00E743A5" w:rsidRPr="00F02780" w:rsidRDefault="00E743A5" w:rsidP="00825207">
            <w:pPr>
              <w:ind w:left="313"/>
              <w:jc w:val="both"/>
              <w:rPr>
                <w:rFonts w:ascii="Arial Narrow" w:hAnsi="Arial Narrow"/>
                <w:sz w:val="20"/>
                <w:szCs w:val="20"/>
              </w:rPr>
            </w:pPr>
            <w:r>
              <w:rPr>
                <w:rFonts w:ascii="Arial Narrow" w:hAnsi="Arial Narrow"/>
                <w:sz w:val="20"/>
                <w:szCs w:val="20"/>
              </w:rPr>
              <w:t>- Imagen fechada ilustrativa del envío de reporte a la Superintendencia del Medio Ambiente.</w:t>
            </w:r>
          </w:p>
        </w:tc>
        <w:tc>
          <w:tcPr>
            <w:tcW w:w="2158" w:type="dxa"/>
            <w:shd w:val="clear" w:color="auto" w:fill="FFFFFF" w:themeFill="background1"/>
          </w:tcPr>
          <w:p w14:paraId="2566F7A0" w14:textId="46274615" w:rsidR="00E743A5" w:rsidRPr="00F02780" w:rsidRDefault="00E743A5" w:rsidP="00E743A5">
            <w:pPr>
              <w:jc w:val="center"/>
              <w:rPr>
                <w:rFonts w:ascii="Arial Narrow" w:hAnsi="Arial Narrow"/>
                <w:sz w:val="20"/>
                <w:szCs w:val="20"/>
              </w:rPr>
            </w:pPr>
            <w:r w:rsidRPr="00F02780">
              <w:rPr>
                <w:rFonts w:ascii="Arial Narrow" w:hAnsi="Arial Narrow"/>
                <w:i/>
                <w:iCs/>
                <w:color w:val="808080" w:themeColor="background1" w:themeShade="80"/>
                <w:sz w:val="20"/>
                <w:szCs w:val="20"/>
              </w:rPr>
              <w:t>[Justifique costo]</w:t>
            </w:r>
          </w:p>
          <w:p w14:paraId="0AD1D9B4" w14:textId="77777777" w:rsidR="00E743A5" w:rsidRPr="00F02780" w:rsidRDefault="00E743A5" w:rsidP="009D059F">
            <w:pPr>
              <w:jc w:val="both"/>
              <w:rPr>
                <w:rFonts w:ascii="Arial Narrow" w:hAnsi="Arial Narrow"/>
                <w:b/>
                <w:bCs/>
                <w:sz w:val="20"/>
                <w:szCs w:val="20"/>
                <w:lang w:val="es-MX"/>
              </w:rPr>
            </w:pPr>
          </w:p>
        </w:tc>
      </w:tr>
      <w:tr w:rsidR="00E743A5" w:rsidRPr="00C604A1" w14:paraId="09FF832B" w14:textId="77777777" w:rsidTr="00794E7A">
        <w:trPr>
          <w:trHeight w:val="1131"/>
        </w:trPr>
        <w:tc>
          <w:tcPr>
            <w:tcW w:w="4922" w:type="dxa"/>
            <w:vMerge/>
            <w:tcBorders>
              <w:bottom w:val="single" w:sz="4" w:space="0" w:color="000000"/>
            </w:tcBorders>
            <w:shd w:val="clear" w:color="auto" w:fill="FFFFFF" w:themeFill="background1"/>
          </w:tcPr>
          <w:p w14:paraId="742064F4" w14:textId="77777777" w:rsidR="00E743A5" w:rsidRPr="00F02780" w:rsidRDefault="00E743A5" w:rsidP="009D059F">
            <w:pPr>
              <w:jc w:val="both"/>
              <w:rPr>
                <w:rFonts w:ascii="Arial Narrow" w:eastAsia="Times New Roman" w:hAnsi="Arial Narrow" w:cs="Times New Roman"/>
                <w:sz w:val="20"/>
                <w:szCs w:val="20"/>
              </w:rPr>
            </w:pPr>
          </w:p>
        </w:tc>
        <w:tc>
          <w:tcPr>
            <w:tcW w:w="2671" w:type="dxa"/>
            <w:gridSpan w:val="2"/>
            <w:vMerge/>
            <w:tcBorders>
              <w:bottom w:val="single" w:sz="4" w:space="0" w:color="000000"/>
            </w:tcBorders>
            <w:shd w:val="clear" w:color="auto" w:fill="FFFFFF" w:themeFill="background1"/>
          </w:tcPr>
          <w:p w14:paraId="19CDD363" w14:textId="74E5841F" w:rsidR="00E743A5" w:rsidRPr="00F02780" w:rsidRDefault="00E743A5" w:rsidP="009D059F">
            <w:pPr>
              <w:jc w:val="both"/>
              <w:rPr>
                <w:rFonts w:ascii="Arial Narrow" w:hAnsi="Arial Narrow"/>
                <w:sz w:val="20"/>
                <w:szCs w:val="20"/>
              </w:rPr>
            </w:pPr>
          </w:p>
        </w:tc>
        <w:tc>
          <w:tcPr>
            <w:tcW w:w="1784" w:type="dxa"/>
            <w:vMerge/>
            <w:tcBorders>
              <w:left w:val="single" w:sz="4" w:space="0" w:color="000000" w:themeColor="text1"/>
            </w:tcBorders>
            <w:shd w:val="clear" w:color="auto" w:fill="FFFFFF" w:themeFill="background1"/>
          </w:tcPr>
          <w:p w14:paraId="0833426D" w14:textId="67F2E319" w:rsidR="00E743A5" w:rsidRPr="00F02780" w:rsidRDefault="00E743A5" w:rsidP="009D059F">
            <w:pPr>
              <w:jc w:val="center"/>
              <w:rPr>
                <w:rFonts w:ascii="Arial Narrow" w:hAnsi="Arial Narrow"/>
                <w:i/>
                <w:iCs/>
                <w:color w:val="808080" w:themeColor="background1" w:themeShade="80"/>
                <w:sz w:val="20"/>
                <w:szCs w:val="20"/>
              </w:rPr>
            </w:pPr>
          </w:p>
        </w:tc>
        <w:tc>
          <w:tcPr>
            <w:tcW w:w="3242" w:type="dxa"/>
            <w:gridSpan w:val="2"/>
            <w:vMerge/>
            <w:shd w:val="clear" w:color="auto" w:fill="FFFFFF" w:themeFill="background1"/>
          </w:tcPr>
          <w:p w14:paraId="318811B0" w14:textId="157EE348" w:rsidR="00E743A5" w:rsidRPr="00F02780" w:rsidRDefault="00E743A5" w:rsidP="007B3CC3">
            <w:pPr>
              <w:ind w:left="313"/>
              <w:jc w:val="both"/>
              <w:rPr>
                <w:rFonts w:ascii="Arial Narrow" w:hAnsi="Arial Narrow"/>
                <w:sz w:val="20"/>
                <w:szCs w:val="20"/>
              </w:rPr>
            </w:pPr>
          </w:p>
        </w:tc>
        <w:tc>
          <w:tcPr>
            <w:tcW w:w="2158" w:type="dxa"/>
            <w:shd w:val="clear" w:color="auto" w:fill="FFFFFF" w:themeFill="background1"/>
          </w:tcPr>
          <w:p w14:paraId="4C1B485B" w14:textId="77777777" w:rsidR="00E743A5" w:rsidRPr="00F02780" w:rsidRDefault="00E743A5" w:rsidP="009D059F">
            <w:pPr>
              <w:jc w:val="both"/>
              <w:rPr>
                <w:rFonts w:ascii="Arial Narrow" w:hAnsi="Arial Narrow"/>
                <w:sz w:val="20"/>
                <w:szCs w:val="20"/>
                <w:lang w:val="es-MX"/>
              </w:rPr>
            </w:pPr>
            <w:r w:rsidRPr="00F02780">
              <w:rPr>
                <w:rFonts w:ascii="Arial Narrow" w:hAnsi="Arial Narrow"/>
                <w:b/>
                <w:bCs/>
                <w:sz w:val="20"/>
                <w:szCs w:val="20"/>
                <w:lang w:val="es-MX"/>
              </w:rPr>
              <w:t xml:space="preserve">i) </w:t>
            </w:r>
            <w:r w:rsidRPr="00F02780">
              <w:rPr>
                <w:rFonts w:ascii="Arial Narrow" w:hAnsi="Arial Narrow"/>
                <w:b/>
                <w:bCs/>
                <w:iCs/>
                <w:sz w:val="20"/>
                <w:szCs w:val="20"/>
                <w:lang w:val="es-MX"/>
              </w:rPr>
              <w:t>Impedimentos</w:t>
            </w:r>
            <w:r w:rsidRPr="00F02780">
              <w:rPr>
                <w:rFonts w:ascii="Arial Narrow" w:hAnsi="Arial Narrow"/>
                <w:sz w:val="20"/>
                <w:szCs w:val="20"/>
                <w:lang w:val="es-MX"/>
              </w:rPr>
              <w:t xml:space="preserve">: se considerarán como tales, los problemas exclusivamente técnicos que pudieren afectar el funcionamiento del equipo de monitoreo, y que </w:t>
            </w:r>
            <w:r w:rsidRPr="00F02780">
              <w:rPr>
                <w:rFonts w:ascii="Arial Narrow" w:hAnsi="Arial Narrow"/>
                <w:sz w:val="20"/>
                <w:szCs w:val="20"/>
                <w:lang w:val="es-MX"/>
              </w:rPr>
              <w:lastRenderedPageBreak/>
              <w:t xml:space="preserve">impidan el monitoreo en línea. </w:t>
            </w:r>
          </w:p>
          <w:p w14:paraId="4DB3A678" w14:textId="77777777" w:rsidR="00E743A5" w:rsidRPr="00F02780" w:rsidRDefault="00E743A5" w:rsidP="009D059F">
            <w:pPr>
              <w:jc w:val="both"/>
              <w:rPr>
                <w:rFonts w:ascii="Arial Narrow" w:hAnsi="Arial Narrow"/>
                <w:sz w:val="20"/>
                <w:szCs w:val="20"/>
                <w:lang w:val="es-MX"/>
              </w:rPr>
            </w:pPr>
            <w:r w:rsidRPr="00F02780">
              <w:rPr>
                <w:rFonts w:ascii="Arial Narrow" w:hAnsi="Arial Narrow"/>
                <w:b/>
                <w:bCs/>
                <w:sz w:val="20"/>
                <w:szCs w:val="20"/>
                <w:lang w:val="es-MX"/>
              </w:rPr>
              <w:t>(ii)</w:t>
            </w:r>
            <w:r w:rsidRPr="00F02780">
              <w:rPr>
                <w:rFonts w:ascii="Arial Narrow" w:hAnsi="Arial Narrow"/>
                <w:sz w:val="20"/>
                <w:szCs w:val="20"/>
                <w:lang w:val="es-MX"/>
              </w:rPr>
              <w:t xml:space="preserve"> </w:t>
            </w:r>
            <w:r w:rsidRPr="00F02780">
              <w:rPr>
                <w:rFonts w:ascii="Arial Narrow" w:hAnsi="Arial Narrow"/>
                <w:b/>
                <w:bCs/>
                <w:iCs/>
                <w:sz w:val="20"/>
                <w:szCs w:val="20"/>
                <w:lang w:val="es-MX"/>
              </w:rPr>
              <w:t>Acción y plazo de aviso en caso de ocurrencia</w:t>
            </w:r>
            <w:r w:rsidRPr="00F02780">
              <w:rPr>
                <w:rFonts w:ascii="Arial Narrow" w:hAnsi="Arial Narrow"/>
                <w:sz w:val="20"/>
                <w:szCs w:val="20"/>
                <w:lang w:val="es-MX"/>
              </w:rPr>
              <w:t xml:space="preserve">, se dará aviso inmediato a la SMA, vía correo electrónico, señalando los motivos técnicos por los cuales el equipo técnico no permite hacer monitoreo en línea, remitiendo un informe técnico que acredite dicha situación. </w:t>
            </w:r>
          </w:p>
          <w:p w14:paraId="00063A84" w14:textId="5B3E9FF7" w:rsidR="00E743A5" w:rsidRPr="00F02780" w:rsidRDefault="00E743A5" w:rsidP="009D059F">
            <w:pPr>
              <w:jc w:val="both"/>
              <w:rPr>
                <w:rFonts w:ascii="Arial Narrow" w:hAnsi="Arial Narrow"/>
                <w:i/>
                <w:iCs/>
                <w:color w:val="808080" w:themeColor="background1" w:themeShade="80"/>
                <w:sz w:val="20"/>
                <w:szCs w:val="20"/>
              </w:rPr>
            </w:pPr>
            <w:r w:rsidRPr="00F02780">
              <w:rPr>
                <w:rFonts w:ascii="Arial Narrow" w:hAnsi="Arial Narrow"/>
                <w:b/>
                <w:bCs/>
                <w:sz w:val="20"/>
                <w:szCs w:val="20"/>
                <w:lang w:val="es-MX"/>
              </w:rPr>
              <w:t xml:space="preserve">iii) </w:t>
            </w:r>
            <w:r w:rsidRPr="00F02780">
              <w:rPr>
                <w:rFonts w:ascii="Arial Narrow" w:hAnsi="Arial Narrow"/>
                <w:b/>
                <w:bCs/>
                <w:iCs/>
                <w:sz w:val="20"/>
                <w:szCs w:val="20"/>
                <w:lang w:val="es-MX"/>
              </w:rPr>
              <w:t>Acción alternativa</w:t>
            </w:r>
            <w:r w:rsidRPr="00F02780">
              <w:rPr>
                <w:rFonts w:ascii="Arial Narrow" w:hAnsi="Arial Narrow"/>
                <w:sz w:val="20"/>
                <w:szCs w:val="20"/>
                <w:lang w:val="es-MX"/>
              </w:rPr>
              <w:t xml:space="preserve">: en caso de impedimentos, el titular deberá llevar un registro continuo propio de cada parámetro medido, los cuales se enviarán en el Informe Final, además se debe indicar un plazo para reanudar el monitoreo en línea, el cual no podrá ser superior a 20 días corridos. </w:t>
            </w:r>
          </w:p>
        </w:tc>
      </w:tr>
      <w:tr w:rsidR="002B1F45" w:rsidRPr="00C604A1" w14:paraId="79BE1740" w14:textId="77777777" w:rsidTr="00794E7A">
        <w:trPr>
          <w:trHeight w:val="1131"/>
        </w:trPr>
        <w:tc>
          <w:tcPr>
            <w:tcW w:w="4922" w:type="dxa"/>
            <w:tcBorders>
              <w:bottom w:val="single" w:sz="4" w:space="0" w:color="000000"/>
            </w:tcBorders>
            <w:shd w:val="clear" w:color="auto" w:fill="FFFFFF" w:themeFill="background1"/>
          </w:tcPr>
          <w:p w14:paraId="79CB634C" w14:textId="28FFA435" w:rsidR="00C560D2" w:rsidRDefault="009D059F" w:rsidP="009D059F">
            <w:pPr>
              <w:jc w:val="both"/>
              <w:rPr>
                <w:rFonts w:ascii="Arial Narrow" w:hAnsi="Arial Narrow"/>
                <w:i/>
                <w:iCs/>
                <w:color w:val="C00000"/>
                <w:sz w:val="20"/>
                <w:szCs w:val="20"/>
              </w:rPr>
            </w:pPr>
            <w:r w:rsidRPr="00F02780">
              <w:rPr>
                <w:rFonts w:ascii="Arial Narrow" w:hAnsi="Arial Narrow"/>
                <w:i/>
                <w:iCs/>
                <w:color w:val="C00000"/>
                <w:sz w:val="20"/>
                <w:szCs w:val="20"/>
              </w:rPr>
              <w:lastRenderedPageBreak/>
              <w:t xml:space="preserve">En caso de configurarse </w:t>
            </w:r>
            <w:r w:rsidRPr="00F02780">
              <w:rPr>
                <w:rFonts w:ascii="Arial Narrow" w:hAnsi="Arial Narrow"/>
                <w:b/>
                <w:bCs/>
                <w:i/>
                <w:iCs/>
                <w:color w:val="C00000"/>
                <w:sz w:val="20"/>
                <w:szCs w:val="20"/>
              </w:rPr>
              <w:t>efectos negativos</w:t>
            </w:r>
            <w:r w:rsidRPr="00F02780">
              <w:rPr>
                <w:rFonts w:ascii="Arial Narrow" w:hAnsi="Arial Narrow"/>
                <w:i/>
                <w:iCs/>
                <w:color w:val="C00000"/>
                <w:sz w:val="20"/>
                <w:szCs w:val="20"/>
              </w:rPr>
              <w:t xml:space="preserve">, usted </w:t>
            </w:r>
            <w:r w:rsidRPr="00F02780">
              <w:rPr>
                <w:rFonts w:ascii="Arial Narrow" w:hAnsi="Arial Narrow"/>
                <w:b/>
                <w:bCs/>
                <w:i/>
                <w:iCs/>
                <w:color w:val="C00000"/>
                <w:sz w:val="20"/>
                <w:szCs w:val="20"/>
              </w:rPr>
              <w:t>DEBE</w:t>
            </w:r>
            <w:r w:rsidRPr="00F02780">
              <w:rPr>
                <w:rFonts w:ascii="Arial Narrow" w:hAnsi="Arial Narrow"/>
                <w:i/>
                <w:iCs/>
                <w:color w:val="C00000"/>
                <w:sz w:val="20"/>
                <w:szCs w:val="20"/>
              </w:rPr>
              <w:t xml:space="preserve"> proponer</w:t>
            </w:r>
            <w:r w:rsidR="00C560D2">
              <w:rPr>
                <w:rFonts w:ascii="Arial Narrow" w:hAnsi="Arial Narrow"/>
                <w:i/>
                <w:iCs/>
                <w:color w:val="C00000"/>
                <w:sz w:val="20"/>
                <w:szCs w:val="20"/>
              </w:rPr>
              <w:t xml:space="preserve"> aquí</w:t>
            </w:r>
            <w:r w:rsidRPr="00F02780">
              <w:rPr>
                <w:rFonts w:ascii="Arial Narrow" w:hAnsi="Arial Narrow"/>
                <w:i/>
                <w:iCs/>
                <w:color w:val="C00000"/>
                <w:sz w:val="20"/>
                <w:szCs w:val="20"/>
              </w:rPr>
              <w:t xml:space="preserve"> acciones que se hagan cargo de dichos efectos.</w:t>
            </w:r>
            <w:r w:rsidR="00C560D2">
              <w:rPr>
                <w:rFonts w:ascii="Arial Narrow" w:hAnsi="Arial Narrow"/>
                <w:i/>
                <w:iCs/>
                <w:color w:val="C00000"/>
                <w:sz w:val="20"/>
                <w:szCs w:val="20"/>
              </w:rPr>
              <w:t xml:space="preserve"> Considere 1 fila para cada acción que proponga. </w:t>
            </w:r>
          </w:p>
          <w:p w14:paraId="2A57B85A" w14:textId="57D8CF0C" w:rsidR="009D059F" w:rsidRPr="00F02780" w:rsidRDefault="009D059F" w:rsidP="009D059F">
            <w:pPr>
              <w:jc w:val="both"/>
              <w:rPr>
                <w:rFonts w:ascii="Arial Narrow" w:eastAsia="Times New Roman" w:hAnsi="Arial Narrow" w:cs="Times New Roman"/>
                <w:sz w:val="20"/>
                <w:szCs w:val="20"/>
              </w:rPr>
            </w:pPr>
            <w:r w:rsidRPr="00F02780">
              <w:rPr>
                <w:rFonts w:ascii="Arial Narrow" w:hAnsi="Arial Narrow"/>
                <w:i/>
                <w:iCs/>
                <w:color w:val="C00000"/>
                <w:sz w:val="20"/>
                <w:szCs w:val="20"/>
              </w:rPr>
              <w:t xml:space="preserve"> Remítase al capítulo de efectos negativos de la Guía PdC Riles para mayor información.</w:t>
            </w:r>
          </w:p>
        </w:tc>
        <w:tc>
          <w:tcPr>
            <w:tcW w:w="2671" w:type="dxa"/>
            <w:gridSpan w:val="2"/>
            <w:tcBorders>
              <w:bottom w:val="single" w:sz="4" w:space="0" w:color="000000"/>
            </w:tcBorders>
            <w:shd w:val="clear" w:color="auto" w:fill="FFFFFF" w:themeFill="background1"/>
          </w:tcPr>
          <w:p w14:paraId="024830E1" w14:textId="77777777" w:rsidR="009D059F" w:rsidRPr="00F02780" w:rsidRDefault="009D059F" w:rsidP="009D059F">
            <w:pPr>
              <w:jc w:val="both"/>
              <w:rPr>
                <w:rFonts w:ascii="Arial Narrow" w:hAnsi="Arial Narrow"/>
                <w:sz w:val="20"/>
                <w:szCs w:val="20"/>
              </w:rPr>
            </w:pPr>
            <w:r w:rsidRPr="00F02780">
              <w:rPr>
                <w:rFonts w:ascii="Arial Narrow" w:hAnsi="Arial Narrow"/>
                <w:sz w:val="20"/>
                <w:szCs w:val="20"/>
              </w:rPr>
              <w:t>La acción debe ejecutarse en un plazo máximo de 60 días hábiles contados desde la notificación de la Resolución que aprueba el Programa de Cumplimiento.</w:t>
            </w:r>
          </w:p>
        </w:tc>
        <w:tc>
          <w:tcPr>
            <w:tcW w:w="1784" w:type="dxa"/>
            <w:tcBorders>
              <w:left w:val="single" w:sz="4" w:space="0" w:color="000000" w:themeColor="text1"/>
            </w:tcBorders>
            <w:shd w:val="clear" w:color="auto" w:fill="FFFFFF" w:themeFill="background1"/>
          </w:tcPr>
          <w:p w14:paraId="2687E362" w14:textId="7777777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[Indique costo y justifique en “comentarios”]</w:t>
            </w:r>
          </w:p>
          <w:p w14:paraId="462AF08F" w14:textId="77777777" w:rsidR="009D059F" w:rsidRPr="00F02780" w:rsidRDefault="009D059F" w:rsidP="009D059F">
            <w:pPr>
              <w:ind w:left="313"/>
              <w:jc w:val="center"/>
              <w:rPr>
                <w:rFonts w:ascii="Arial Narrow" w:hAnsi="Arial Narrow"/>
                <w:i/>
                <w:iCs/>
                <w:color w:val="808080" w:themeColor="background1" w:themeShade="80"/>
                <w:sz w:val="20"/>
                <w:szCs w:val="20"/>
              </w:rPr>
            </w:pPr>
          </w:p>
        </w:tc>
        <w:tc>
          <w:tcPr>
            <w:tcW w:w="3242" w:type="dxa"/>
            <w:gridSpan w:val="2"/>
            <w:shd w:val="clear" w:color="auto" w:fill="FFFFFF" w:themeFill="background1"/>
          </w:tcPr>
          <w:p w14:paraId="63E30BF4" w14:textId="11033824" w:rsidR="00C560D2" w:rsidRPr="00F02780" w:rsidRDefault="00C560D2" w:rsidP="00C560D2">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 xml:space="preserve">[Indique </w:t>
            </w:r>
            <w:r>
              <w:rPr>
                <w:rFonts w:ascii="Arial Narrow" w:hAnsi="Arial Narrow"/>
                <w:i/>
                <w:iCs/>
                <w:color w:val="808080" w:themeColor="background1" w:themeShade="80"/>
                <w:sz w:val="20"/>
                <w:szCs w:val="20"/>
              </w:rPr>
              <w:t>medios de verificación</w:t>
            </w:r>
            <w:r w:rsidRPr="00F02780">
              <w:rPr>
                <w:rFonts w:ascii="Arial Narrow" w:hAnsi="Arial Narrow"/>
                <w:i/>
                <w:iCs/>
                <w:color w:val="808080" w:themeColor="background1" w:themeShade="80"/>
                <w:sz w:val="20"/>
                <w:szCs w:val="20"/>
              </w:rPr>
              <w:t>]</w:t>
            </w:r>
          </w:p>
          <w:p w14:paraId="785B7324" w14:textId="1D1FB157" w:rsidR="009D059F" w:rsidRPr="00F02780" w:rsidRDefault="009D059F" w:rsidP="009D059F">
            <w:pPr>
              <w:ind w:left="313"/>
              <w:jc w:val="both"/>
              <w:rPr>
                <w:rFonts w:ascii="Arial Narrow" w:hAnsi="Arial Narrow"/>
                <w:sz w:val="20"/>
                <w:szCs w:val="20"/>
              </w:rPr>
            </w:pPr>
          </w:p>
        </w:tc>
        <w:tc>
          <w:tcPr>
            <w:tcW w:w="2158" w:type="dxa"/>
            <w:shd w:val="clear" w:color="auto" w:fill="FFFFFF" w:themeFill="background1"/>
          </w:tcPr>
          <w:p w14:paraId="675D1A12" w14:textId="47EA9807" w:rsidR="009D059F" w:rsidRPr="00F02780" w:rsidRDefault="009D059F" w:rsidP="009D059F">
            <w:pPr>
              <w:jc w:val="center"/>
              <w:rPr>
                <w:rFonts w:ascii="Arial Narrow" w:hAnsi="Arial Narrow"/>
                <w:i/>
                <w:iCs/>
                <w:color w:val="808080" w:themeColor="background1" w:themeShade="80"/>
                <w:sz w:val="20"/>
                <w:szCs w:val="20"/>
              </w:rPr>
            </w:pPr>
            <w:r w:rsidRPr="00F02780">
              <w:rPr>
                <w:rFonts w:ascii="Arial Narrow" w:hAnsi="Arial Narrow"/>
                <w:i/>
                <w:iCs/>
                <w:color w:val="808080" w:themeColor="background1" w:themeShade="80"/>
                <w:sz w:val="20"/>
                <w:szCs w:val="20"/>
              </w:rPr>
              <w:t>[Justificar forma en que la acción se hará cargo de los efectos</w:t>
            </w:r>
            <w:r w:rsidR="00E743A5">
              <w:rPr>
                <w:rFonts w:ascii="Arial Narrow" w:hAnsi="Arial Narrow"/>
                <w:i/>
                <w:iCs/>
                <w:color w:val="808080" w:themeColor="background1" w:themeShade="80"/>
                <w:sz w:val="20"/>
                <w:szCs w:val="20"/>
              </w:rPr>
              <w:t xml:space="preserve"> negativos</w:t>
            </w:r>
            <w:r w:rsidRPr="00F02780">
              <w:rPr>
                <w:rFonts w:ascii="Arial Narrow" w:hAnsi="Arial Narrow"/>
                <w:i/>
                <w:iCs/>
                <w:color w:val="808080" w:themeColor="background1" w:themeShade="80"/>
                <w:sz w:val="20"/>
                <w:szCs w:val="20"/>
              </w:rPr>
              <w:t xml:space="preserve">, en específico, como fortalecerá el tratamiento de </w:t>
            </w:r>
            <w:r w:rsidR="00C560D2" w:rsidRPr="00F02780">
              <w:rPr>
                <w:rFonts w:ascii="Arial Narrow" w:hAnsi="Arial Narrow"/>
                <w:i/>
                <w:iCs/>
                <w:color w:val="808080" w:themeColor="background1" w:themeShade="80"/>
                <w:sz w:val="20"/>
                <w:szCs w:val="20"/>
              </w:rPr>
              <w:t>RIL</w:t>
            </w:r>
            <w:r w:rsidR="00C560D2">
              <w:rPr>
                <w:rFonts w:ascii="Arial Narrow" w:hAnsi="Arial Narrow"/>
                <w:i/>
                <w:iCs/>
                <w:color w:val="808080" w:themeColor="background1" w:themeShade="80"/>
                <w:sz w:val="20"/>
                <w:szCs w:val="20"/>
              </w:rPr>
              <w:t>es</w:t>
            </w:r>
            <w:r w:rsidR="00C560D2" w:rsidRPr="00F02780">
              <w:rPr>
                <w:rFonts w:ascii="Arial Narrow" w:hAnsi="Arial Narrow"/>
                <w:i/>
                <w:iCs/>
                <w:color w:val="808080" w:themeColor="background1" w:themeShade="80"/>
                <w:sz w:val="20"/>
                <w:szCs w:val="20"/>
              </w:rPr>
              <w:t xml:space="preserve"> </w:t>
            </w:r>
            <w:r w:rsidRPr="00F02780">
              <w:rPr>
                <w:rFonts w:ascii="Arial Narrow" w:hAnsi="Arial Narrow"/>
                <w:i/>
                <w:iCs/>
                <w:color w:val="808080" w:themeColor="background1" w:themeShade="80"/>
                <w:sz w:val="20"/>
                <w:szCs w:val="20"/>
              </w:rPr>
              <w:t>y los costos asociados]</w:t>
            </w:r>
          </w:p>
        </w:tc>
      </w:tr>
      <w:tr w:rsidR="002B1F45" w:rsidRPr="00C604A1" w14:paraId="637F37E2" w14:textId="77777777" w:rsidTr="0058011D">
        <w:tc>
          <w:tcPr>
            <w:tcW w:w="14777" w:type="dxa"/>
            <w:gridSpan w:val="7"/>
            <w:shd w:val="clear" w:color="auto" w:fill="BFBFBF" w:themeFill="background1" w:themeFillShade="BF"/>
          </w:tcPr>
          <w:p w14:paraId="0C8EF5FA" w14:textId="77777777" w:rsidR="009D059F" w:rsidRPr="00C604A1" w:rsidRDefault="009D059F" w:rsidP="009D059F">
            <w:pPr>
              <w:ind w:left="313"/>
              <w:rPr>
                <w:rFonts w:ascii="Arial Narrow" w:hAnsi="Arial Narrow"/>
              </w:rPr>
            </w:pPr>
          </w:p>
        </w:tc>
      </w:tr>
      <w:tr w:rsidR="002B1F45" w:rsidRPr="00C604A1" w14:paraId="0E6DC8A8" w14:textId="77777777" w:rsidTr="0058011D">
        <w:tc>
          <w:tcPr>
            <w:tcW w:w="14777" w:type="dxa"/>
            <w:gridSpan w:val="7"/>
            <w:shd w:val="clear" w:color="auto" w:fill="FFFFFF" w:themeFill="background1"/>
          </w:tcPr>
          <w:p w14:paraId="228FBE8E" w14:textId="77777777" w:rsidR="009D059F" w:rsidRPr="00C604A1" w:rsidRDefault="009D059F" w:rsidP="009D059F">
            <w:pPr>
              <w:ind w:left="313"/>
              <w:rPr>
                <w:rFonts w:ascii="Arial Narrow" w:hAnsi="Arial Narrow"/>
              </w:rPr>
            </w:pPr>
          </w:p>
          <w:p w14:paraId="7F8E252C" w14:textId="77777777" w:rsidR="009D059F" w:rsidRPr="00C604A1" w:rsidRDefault="009D059F" w:rsidP="009D059F">
            <w:pPr>
              <w:ind w:left="313"/>
              <w:rPr>
                <w:rFonts w:ascii="Arial Narrow" w:hAnsi="Arial Narrow"/>
              </w:rPr>
            </w:pPr>
            <w:r w:rsidRPr="00C604A1">
              <w:rPr>
                <w:rFonts w:ascii="Arial Narrow" w:hAnsi="Arial Narrow"/>
                <w:b/>
                <w:bCs/>
              </w:rPr>
              <w:t>Firmas de representantes Legales</w:t>
            </w:r>
            <w:r w:rsidRPr="00C604A1">
              <w:rPr>
                <w:rFonts w:ascii="Arial Narrow" w:hAnsi="Arial Narrow"/>
              </w:rPr>
              <w:t xml:space="preserve"> </w:t>
            </w:r>
            <w:r w:rsidRPr="00C604A1">
              <w:rPr>
                <w:rFonts w:ascii="Arial Narrow" w:hAnsi="Arial Narrow"/>
                <w:b/>
                <w:bCs/>
                <w:i/>
                <w:iCs/>
                <w:color w:val="808080" w:themeColor="background1" w:themeShade="80"/>
                <w:sz w:val="18"/>
                <w:szCs w:val="18"/>
              </w:rPr>
              <w:t>[Firma, nombre y RUT]</w:t>
            </w:r>
            <w:r w:rsidRPr="00C604A1">
              <w:rPr>
                <w:rFonts w:ascii="Arial Narrow" w:hAnsi="Arial Narrow"/>
                <w:b/>
                <w:bCs/>
              </w:rPr>
              <w:t>:</w:t>
            </w:r>
            <w:r w:rsidRPr="00C604A1">
              <w:rPr>
                <w:rFonts w:ascii="Arial Narrow" w:hAnsi="Arial Narrow"/>
              </w:rPr>
              <w:t xml:space="preserve"> </w:t>
            </w:r>
          </w:p>
          <w:p w14:paraId="0B351627" w14:textId="77777777" w:rsidR="009D059F" w:rsidRPr="00C604A1" w:rsidRDefault="009D059F" w:rsidP="009D059F">
            <w:pPr>
              <w:ind w:left="313"/>
              <w:rPr>
                <w:rFonts w:ascii="Arial Narrow" w:hAnsi="Arial Narrow"/>
              </w:rPr>
            </w:pPr>
          </w:p>
          <w:p w14:paraId="0E9F91BD" w14:textId="77777777" w:rsidR="009D059F" w:rsidRDefault="009D059F" w:rsidP="009D059F">
            <w:pPr>
              <w:rPr>
                <w:rFonts w:ascii="Arial Narrow" w:hAnsi="Arial Narrow"/>
              </w:rPr>
            </w:pPr>
          </w:p>
          <w:p w14:paraId="1AA6C2A6" w14:textId="77777777" w:rsidR="009D059F" w:rsidRPr="00C604A1" w:rsidRDefault="009D059F" w:rsidP="009D059F">
            <w:pPr>
              <w:rPr>
                <w:rFonts w:ascii="Arial Narrow" w:hAnsi="Arial Narrow"/>
              </w:rPr>
            </w:pPr>
          </w:p>
          <w:p w14:paraId="0A861C9F" w14:textId="77777777" w:rsidR="009D059F" w:rsidRPr="00C604A1" w:rsidRDefault="009D059F" w:rsidP="009D059F">
            <w:pPr>
              <w:ind w:left="313"/>
              <w:rPr>
                <w:rFonts w:ascii="Arial Narrow" w:hAnsi="Arial Narrow"/>
              </w:rPr>
            </w:pPr>
          </w:p>
          <w:p w14:paraId="5604A9B8" w14:textId="77777777" w:rsidR="009D059F" w:rsidRPr="00140F14" w:rsidRDefault="009D059F" w:rsidP="009D059F">
            <w:pPr>
              <w:ind w:left="313"/>
              <w:rPr>
                <w:rFonts w:ascii="Arial Narrow" w:hAnsi="Arial Narrow"/>
                <w:color w:val="C00000"/>
              </w:rPr>
            </w:pPr>
          </w:p>
          <w:p w14:paraId="0BEFED43" w14:textId="77777777" w:rsidR="009D059F" w:rsidRPr="005D0108" w:rsidRDefault="009D059F" w:rsidP="009D059F">
            <w:pPr>
              <w:ind w:left="313"/>
              <w:jc w:val="center"/>
              <w:rPr>
                <w:rFonts w:ascii="Arial Narrow" w:hAnsi="Arial Narrow"/>
                <w:b/>
                <w:bCs/>
                <w:i/>
                <w:iCs/>
                <w:color w:val="C00000"/>
                <w:sz w:val="18"/>
                <w:szCs w:val="18"/>
              </w:rPr>
            </w:pPr>
            <w:r w:rsidRPr="00140F14">
              <w:rPr>
                <w:rFonts w:ascii="Arial Narrow" w:hAnsi="Arial Narrow"/>
                <w:b/>
                <w:bCs/>
                <w:i/>
                <w:iCs/>
                <w:color w:val="C00000"/>
                <w:sz w:val="18"/>
                <w:szCs w:val="18"/>
              </w:rPr>
              <w:t>[NO OLVIDE ACOMPAÑAR LA DOCUMENTACIÓN QUE ACREDITE LA PERSONERÍA DEL REPRESENTANTE LEGAL]</w:t>
            </w:r>
          </w:p>
        </w:tc>
      </w:tr>
      <w:tr w:rsidR="002B1F45" w:rsidRPr="00C604A1" w14:paraId="329D56A3" w14:textId="77777777" w:rsidTr="0058011D">
        <w:tc>
          <w:tcPr>
            <w:tcW w:w="14777" w:type="dxa"/>
            <w:gridSpan w:val="7"/>
            <w:shd w:val="clear" w:color="auto" w:fill="1A495D" w:themeFill="accent1" w:themeFillShade="80"/>
          </w:tcPr>
          <w:p w14:paraId="24B79A0B" w14:textId="77777777" w:rsidR="009D059F" w:rsidRPr="00C604A1" w:rsidRDefault="009D059F" w:rsidP="009D059F">
            <w:pPr>
              <w:ind w:left="313"/>
              <w:rPr>
                <w:rFonts w:ascii="Arial Narrow" w:hAnsi="Arial Narrow"/>
              </w:rPr>
            </w:pPr>
          </w:p>
        </w:tc>
      </w:tr>
      <w:bookmarkEnd w:id="0"/>
    </w:tbl>
    <w:p w14:paraId="5E1D2BCB" w14:textId="79E3B1D4" w:rsidR="004F0019" w:rsidRDefault="004F0019" w:rsidP="002054C6"/>
    <w:p w14:paraId="530034AE" w14:textId="00CB40AE" w:rsidR="009615E2" w:rsidRDefault="009615E2" w:rsidP="009615E2"/>
    <w:p w14:paraId="65160F19" w14:textId="1A4E2ACB" w:rsidR="0035118D" w:rsidRDefault="0035118D" w:rsidP="009615E2">
      <w:pPr>
        <w:rPr>
          <w:rFonts w:ascii="Arial Narrow" w:hAnsi="Arial Narrow"/>
        </w:rPr>
      </w:pPr>
    </w:p>
    <w:p w14:paraId="13930764" w14:textId="6198491E" w:rsidR="00C00E24" w:rsidRDefault="00C00E24" w:rsidP="002054C6"/>
    <w:sectPr w:rsidR="00C00E24" w:rsidSect="009D059F">
      <w:headerReference w:type="default" r:id="rId11"/>
      <w:footerReference w:type="default" r:id="rId12"/>
      <w:pgSz w:w="15840" w:h="12240" w:orient="landscape"/>
      <w:pgMar w:top="720" w:right="720" w:bottom="720" w:left="720" w:header="709"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4226E" w14:textId="77777777" w:rsidR="00044C28" w:rsidRDefault="00044C28" w:rsidP="00425BB9">
      <w:pPr>
        <w:spacing w:after="0" w:line="240" w:lineRule="auto"/>
      </w:pPr>
      <w:r>
        <w:separator/>
      </w:r>
    </w:p>
  </w:endnote>
  <w:endnote w:type="continuationSeparator" w:id="0">
    <w:p w14:paraId="631E150E" w14:textId="77777777" w:rsidR="00044C28" w:rsidRDefault="00044C28" w:rsidP="0042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AB84" w14:textId="04B35F58" w:rsidR="00825207" w:rsidRDefault="00825207" w:rsidP="00DD7C82">
    <w:pPr>
      <w:pStyle w:val="Piedepgina"/>
      <w:tabs>
        <w:tab w:val="clear" w:pos="4419"/>
        <w:tab w:val="clear" w:pos="8838"/>
        <w:tab w:val="left" w:pos="37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792C9" w14:textId="77777777" w:rsidR="00044C28" w:rsidRDefault="00044C28" w:rsidP="00425BB9">
      <w:pPr>
        <w:spacing w:after="0" w:line="240" w:lineRule="auto"/>
      </w:pPr>
      <w:r>
        <w:separator/>
      </w:r>
    </w:p>
  </w:footnote>
  <w:footnote w:type="continuationSeparator" w:id="0">
    <w:p w14:paraId="501D966C" w14:textId="77777777" w:rsidR="00044C28" w:rsidRDefault="00044C28" w:rsidP="0042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0801" w14:textId="33A149E6" w:rsidR="00825207" w:rsidRPr="0017467B" w:rsidRDefault="00825207" w:rsidP="00671C4A">
    <w:pPr>
      <w:pStyle w:val="Encabezad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7F1C"/>
    <w:multiLevelType w:val="hybridMultilevel"/>
    <w:tmpl w:val="20DE4416"/>
    <w:lvl w:ilvl="0" w:tplc="92A6767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192884"/>
    <w:multiLevelType w:val="hybridMultilevel"/>
    <w:tmpl w:val="B4220CD4"/>
    <w:lvl w:ilvl="0" w:tplc="12A6B42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 w15:restartNumberingAfterBreak="0">
    <w:nsid w:val="07EB638E"/>
    <w:multiLevelType w:val="multilevel"/>
    <w:tmpl w:val="08A62D8E"/>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412D29"/>
    <w:multiLevelType w:val="hybridMultilevel"/>
    <w:tmpl w:val="737CC820"/>
    <w:lvl w:ilvl="0" w:tplc="340A0005">
      <w:start w:val="1"/>
      <w:numFmt w:val="bullet"/>
      <w:lvlText w:val=""/>
      <w:lvlJc w:val="left"/>
      <w:pPr>
        <w:ind w:left="1440" w:hanging="360"/>
      </w:pPr>
      <w:rPr>
        <w:rFonts w:ascii="Wingdings" w:hAnsi="Wingdings" w:hint="default"/>
      </w:rPr>
    </w:lvl>
    <w:lvl w:ilvl="1" w:tplc="340A0003">
      <w:start w:val="1"/>
      <w:numFmt w:val="bullet"/>
      <w:lvlText w:val="o"/>
      <w:lvlJc w:val="left"/>
      <w:pPr>
        <w:ind w:left="2160" w:hanging="360"/>
      </w:pPr>
      <w:rPr>
        <w:rFonts w:ascii="Courier New" w:hAnsi="Courier New" w:cs="Courier New" w:hint="default"/>
      </w:rPr>
    </w:lvl>
    <w:lvl w:ilvl="2" w:tplc="340A0005">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09646F5A"/>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03440F"/>
    <w:multiLevelType w:val="hybridMultilevel"/>
    <w:tmpl w:val="D77A2286"/>
    <w:lvl w:ilvl="0" w:tplc="DF36983A">
      <w:start w:val="1"/>
      <w:numFmt w:val="ordinal"/>
      <w:lvlText w:val="%1."/>
      <w:lvlJc w:val="left"/>
      <w:pPr>
        <w:ind w:left="720" w:hanging="360"/>
      </w:pPr>
      <w:rPr>
        <w:rFonts w:hint="default"/>
        <w:b w:val="0"/>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A562942"/>
    <w:multiLevelType w:val="hybridMultilevel"/>
    <w:tmpl w:val="0122D53A"/>
    <w:lvl w:ilvl="0" w:tplc="3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DC97BA1"/>
    <w:multiLevelType w:val="hybridMultilevel"/>
    <w:tmpl w:val="41D632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0FF2633B"/>
    <w:multiLevelType w:val="hybridMultilevel"/>
    <w:tmpl w:val="E0D2561C"/>
    <w:lvl w:ilvl="0" w:tplc="EF567CC4">
      <w:start w:val="4"/>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0151EE9"/>
    <w:multiLevelType w:val="hybridMultilevel"/>
    <w:tmpl w:val="23086B98"/>
    <w:lvl w:ilvl="0" w:tplc="340A0005">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1A051E2"/>
    <w:multiLevelType w:val="hybridMultilevel"/>
    <w:tmpl w:val="0A62D394"/>
    <w:lvl w:ilvl="0" w:tplc="6DC8FB9E">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2921282"/>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DCE21C1"/>
    <w:multiLevelType w:val="hybridMultilevel"/>
    <w:tmpl w:val="47389602"/>
    <w:lvl w:ilvl="0" w:tplc="340A000D">
      <w:start w:val="1"/>
      <w:numFmt w:val="bullet"/>
      <w:lvlText w:val=""/>
      <w:lvlJc w:val="left"/>
      <w:pPr>
        <w:ind w:left="3600" w:hanging="360"/>
      </w:pPr>
      <w:rPr>
        <w:rFonts w:ascii="Wingdings" w:hAnsi="Wingdings" w:hint="default"/>
      </w:rPr>
    </w:lvl>
    <w:lvl w:ilvl="1" w:tplc="340A0003">
      <w:start w:val="1"/>
      <w:numFmt w:val="bullet"/>
      <w:lvlText w:val="o"/>
      <w:lvlJc w:val="left"/>
      <w:pPr>
        <w:ind w:left="4320" w:hanging="360"/>
      </w:pPr>
      <w:rPr>
        <w:rFonts w:ascii="Courier New" w:hAnsi="Courier New" w:cs="Courier New" w:hint="default"/>
      </w:rPr>
    </w:lvl>
    <w:lvl w:ilvl="2" w:tplc="340A0005">
      <w:start w:val="1"/>
      <w:numFmt w:val="bullet"/>
      <w:lvlText w:val=""/>
      <w:lvlJc w:val="left"/>
      <w:pPr>
        <w:ind w:left="5040" w:hanging="360"/>
      </w:pPr>
      <w:rPr>
        <w:rFonts w:ascii="Wingdings" w:hAnsi="Wingdings" w:hint="default"/>
      </w:rPr>
    </w:lvl>
    <w:lvl w:ilvl="3" w:tplc="340A0001" w:tentative="1">
      <w:start w:val="1"/>
      <w:numFmt w:val="bullet"/>
      <w:lvlText w:val=""/>
      <w:lvlJc w:val="left"/>
      <w:pPr>
        <w:ind w:left="5760" w:hanging="360"/>
      </w:pPr>
      <w:rPr>
        <w:rFonts w:ascii="Symbol" w:hAnsi="Symbol" w:hint="default"/>
      </w:rPr>
    </w:lvl>
    <w:lvl w:ilvl="4" w:tplc="340A0003" w:tentative="1">
      <w:start w:val="1"/>
      <w:numFmt w:val="bullet"/>
      <w:lvlText w:val="o"/>
      <w:lvlJc w:val="left"/>
      <w:pPr>
        <w:ind w:left="6480" w:hanging="360"/>
      </w:pPr>
      <w:rPr>
        <w:rFonts w:ascii="Courier New" w:hAnsi="Courier New" w:cs="Courier New" w:hint="default"/>
      </w:rPr>
    </w:lvl>
    <w:lvl w:ilvl="5" w:tplc="340A0005" w:tentative="1">
      <w:start w:val="1"/>
      <w:numFmt w:val="bullet"/>
      <w:lvlText w:val=""/>
      <w:lvlJc w:val="left"/>
      <w:pPr>
        <w:ind w:left="7200" w:hanging="360"/>
      </w:pPr>
      <w:rPr>
        <w:rFonts w:ascii="Wingdings" w:hAnsi="Wingdings" w:hint="default"/>
      </w:rPr>
    </w:lvl>
    <w:lvl w:ilvl="6" w:tplc="340A0001" w:tentative="1">
      <w:start w:val="1"/>
      <w:numFmt w:val="bullet"/>
      <w:lvlText w:val=""/>
      <w:lvlJc w:val="left"/>
      <w:pPr>
        <w:ind w:left="7920" w:hanging="360"/>
      </w:pPr>
      <w:rPr>
        <w:rFonts w:ascii="Symbol" w:hAnsi="Symbol" w:hint="default"/>
      </w:rPr>
    </w:lvl>
    <w:lvl w:ilvl="7" w:tplc="340A0003" w:tentative="1">
      <w:start w:val="1"/>
      <w:numFmt w:val="bullet"/>
      <w:lvlText w:val="o"/>
      <w:lvlJc w:val="left"/>
      <w:pPr>
        <w:ind w:left="8640" w:hanging="360"/>
      </w:pPr>
      <w:rPr>
        <w:rFonts w:ascii="Courier New" w:hAnsi="Courier New" w:cs="Courier New" w:hint="default"/>
      </w:rPr>
    </w:lvl>
    <w:lvl w:ilvl="8" w:tplc="340A0005" w:tentative="1">
      <w:start w:val="1"/>
      <w:numFmt w:val="bullet"/>
      <w:lvlText w:val=""/>
      <w:lvlJc w:val="left"/>
      <w:pPr>
        <w:ind w:left="9360" w:hanging="360"/>
      </w:pPr>
      <w:rPr>
        <w:rFonts w:ascii="Wingdings" w:hAnsi="Wingdings" w:hint="default"/>
      </w:rPr>
    </w:lvl>
  </w:abstractNum>
  <w:abstractNum w:abstractNumId="13" w15:restartNumberingAfterBreak="0">
    <w:nsid w:val="1E66613B"/>
    <w:multiLevelType w:val="hybridMultilevel"/>
    <w:tmpl w:val="D7267CCE"/>
    <w:lvl w:ilvl="0" w:tplc="5F826B38">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1B8562E"/>
    <w:multiLevelType w:val="hybridMultilevel"/>
    <w:tmpl w:val="DD28EA54"/>
    <w:lvl w:ilvl="0" w:tplc="215AED28">
      <w:start w:val="1"/>
      <w:numFmt w:val="upperLetter"/>
      <w:lvlText w:val="%1."/>
      <w:lvlJc w:val="left"/>
      <w:pPr>
        <w:ind w:left="3054" w:hanging="360"/>
      </w:pPr>
      <w:rPr>
        <w:rFonts w:hint="default"/>
      </w:rPr>
    </w:lvl>
    <w:lvl w:ilvl="1" w:tplc="040A0019" w:tentative="1">
      <w:start w:val="1"/>
      <w:numFmt w:val="lowerLetter"/>
      <w:lvlText w:val="%2."/>
      <w:lvlJc w:val="left"/>
      <w:pPr>
        <w:ind w:left="3774" w:hanging="360"/>
      </w:pPr>
    </w:lvl>
    <w:lvl w:ilvl="2" w:tplc="040A001B" w:tentative="1">
      <w:start w:val="1"/>
      <w:numFmt w:val="lowerRoman"/>
      <w:lvlText w:val="%3."/>
      <w:lvlJc w:val="right"/>
      <w:pPr>
        <w:ind w:left="4494" w:hanging="180"/>
      </w:pPr>
    </w:lvl>
    <w:lvl w:ilvl="3" w:tplc="040A000F" w:tentative="1">
      <w:start w:val="1"/>
      <w:numFmt w:val="decimal"/>
      <w:lvlText w:val="%4."/>
      <w:lvlJc w:val="left"/>
      <w:pPr>
        <w:ind w:left="5214" w:hanging="360"/>
      </w:pPr>
    </w:lvl>
    <w:lvl w:ilvl="4" w:tplc="040A0019" w:tentative="1">
      <w:start w:val="1"/>
      <w:numFmt w:val="lowerLetter"/>
      <w:lvlText w:val="%5."/>
      <w:lvlJc w:val="left"/>
      <w:pPr>
        <w:ind w:left="5934" w:hanging="360"/>
      </w:pPr>
    </w:lvl>
    <w:lvl w:ilvl="5" w:tplc="040A001B" w:tentative="1">
      <w:start w:val="1"/>
      <w:numFmt w:val="lowerRoman"/>
      <w:lvlText w:val="%6."/>
      <w:lvlJc w:val="right"/>
      <w:pPr>
        <w:ind w:left="6654" w:hanging="180"/>
      </w:pPr>
    </w:lvl>
    <w:lvl w:ilvl="6" w:tplc="040A000F" w:tentative="1">
      <w:start w:val="1"/>
      <w:numFmt w:val="decimal"/>
      <w:lvlText w:val="%7."/>
      <w:lvlJc w:val="left"/>
      <w:pPr>
        <w:ind w:left="7374" w:hanging="360"/>
      </w:pPr>
    </w:lvl>
    <w:lvl w:ilvl="7" w:tplc="040A0019" w:tentative="1">
      <w:start w:val="1"/>
      <w:numFmt w:val="lowerLetter"/>
      <w:lvlText w:val="%8."/>
      <w:lvlJc w:val="left"/>
      <w:pPr>
        <w:ind w:left="8094" w:hanging="360"/>
      </w:pPr>
    </w:lvl>
    <w:lvl w:ilvl="8" w:tplc="040A001B" w:tentative="1">
      <w:start w:val="1"/>
      <w:numFmt w:val="lowerRoman"/>
      <w:lvlText w:val="%9."/>
      <w:lvlJc w:val="right"/>
      <w:pPr>
        <w:ind w:left="8814" w:hanging="180"/>
      </w:pPr>
    </w:lvl>
  </w:abstractNum>
  <w:abstractNum w:abstractNumId="15" w15:restartNumberingAfterBreak="0">
    <w:nsid w:val="2347191B"/>
    <w:multiLevelType w:val="hybridMultilevel"/>
    <w:tmpl w:val="559EF306"/>
    <w:lvl w:ilvl="0" w:tplc="8C7846CC">
      <w:start w:val="1"/>
      <w:numFmt w:val="lowerLetter"/>
      <w:lvlText w:val="%1)"/>
      <w:lvlJc w:val="left"/>
      <w:pPr>
        <w:ind w:left="720" w:hanging="360"/>
      </w:pPr>
      <w:rPr>
        <w:rFonts w:hint="default"/>
        <w:b/>
        <w: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FA55C3"/>
    <w:multiLevelType w:val="hybridMultilevel"/>
    <w:tmpl w:val="A27C1C44"/>
    <w:lvl w:ilvl="0" w:tplc="340A000D">
      <w:start w:val="1"/>
      <w:numFmt w:val="bullet"/>
      <w:lvlText w:val=""/>
      <w:lvlJc w:val="left"/>
      <w:pPr>
        <w:ind w:left="2988" w:hanging="360"/>
      </w:pPr>
      <w:rPr>
        <w:rFonts w:ascii="Wingdings" w:hAnsi="Wingdings" w:hint="default"/>
      </w:rPr>
    </w:lvl>
    <w:lvl w:ilvl="1" w:tplc="340A0003" w:tentative="1">
      <w:start w:val="1"/>
      <w:numFmt w:val="bullet"/>
      <w:lvlText w:val="o"/>
      <w:lvlJc w:val="left"/>
      <w:pPr>
        <w:ind w:left="3708" w:hanging="360"/>
      </w:pPr>
      <w:rPr>
        <w:rFonts w:ascii="Courier New" w:hAnsi="Courier New" w:cs="Courier New" w:hint="default"/>
      </w:rPr>
    </w:lvl>
    <w:lvl w:ilvl="2" w:tplc="340A0005" w:tentative="1">
      <w:start w:val="1"/>
      <w:numFmt w:val="bullet"/>
      <w:lvlText w:val=""/>
      <w:lvlJc w:val="left"/>
      <w:pPr>
        <w:ind w:left="4428" w:hanging="360"/>
      </w:pPr>
      <w:rPr>
        <w:rFonts w:ascii="Wingdings" w:hAnsi="Wingdings" w:hint="default"/>
      </w:rPr>
    </w:lvl>
    <w:lvl w:ilvl="3" w:tplc="340A0001" w:tentative="1">
      <w:start w:val="1"/>
      <w:numFmt w:val="bullet"/>
      <w:lvlText w:val=""/>
      <w:lvlJc w:val="left"/>
      <w:pPr>
        <w:ind w:left="5148" w:hanging="360"/>
      </w:pPr>
      <w:rPr>
        <w:rFonts w:ascii="Symbol" w:hAnsi="Symbol" w:hint="default"/>
      </w:rPr>
    </w:lvl>
    <w:lvl w:ilvl="4" w:tplc="340A0003" w:tentative="1">
      <w:start w:val="1"/>
      <w:numFmt w:val="bullet"/>
      <w:lvlText w:val="o"/>
      <w:lvlJc w:val="left"/>
      <w:pPr>
        <w:ind w:left="5868" w:hanging="360"/>
      </w:pPr>
      <w:rPr>
        <w:rFonts w:ascii="Courier New" w:hAnsi="Courier New" w:cs="Courier New" w:hint="default"/>
      </w:rPr>
    </w:lvl>
    <w:lvl w:ilvl="5" w:tplc="340A0005" w:tentative="1">
      <w:start w:val="1"/>
      <w:numFmt w:val="bullet"/>
      <w:lvlText w:val=""/>
      <w:lvlJc w:val="left"/>
      <w:pPr>
        <w:ind w:left="6588" w:hanging="360"/>
      </w:pPr>
      <w:rPr>
        <w:rFonts w:ascii="Wingdings" w:hAnsi="Wingdings" w:hint="default"/>
      </w:rPr>
    </w:lvl>
    <w:lvl w:ilvl="6" w:tplc="340A0001" w:tentative="1">
      <w:start w:val="1"/>
      <w:numFmt w:val="bullet"/>
      <w:lvlText w:val=""/>
      <w:lvlJc w:val="left"/>
      <w:pPr>
        <w:ind w:left="7308" w:hanging="360"/>
      </w:pPr>
      <w:rPr>
        <w:rFonts w:ascii="Symbol" w:hAnsi="Symbol" w:hint="default"/>
      </w:rPr>
    </w:lvl>
    <w:lvl w:ilvl="7" w:tplc="340A0003" w:tentative="1">
      <w:start w:val="1"/>
      <w:numFmt w:val="bullet"/>
      <w:lvlText w:val="o"/>
      <w:lvlJc w:val="left"/>
      <w:pPr>
        <w:ind w:left="8028" w:hanging="360"/>
      </w:pPr>
      <w:rPr>
        <w:rFonts w:ascii="Courier New" w:hAnsi="Courier New" w:cs="Courier New" w:hint="default"/>
      </w:rPr>
    </w:lvl>
    <w:lvl w:ilvl="8" w:tplc="340A0005" w:tentative="1">
      <w:start w:val="1"/>
      <w:numFmt w:val="bullet"/>
      <w:lvlText w:val=""/>
      <w:lvlJc w:val="left"/>
      <w:pPr>
        <w:ind w:left="8748" w:hanging="360"/>
      </w:pPr>
      <w:rPr>
        <w:rFonts w:ascii="Wingdings" w:hAnsi="Wingdings" w:hint="default"/>
      </w:rPr>
    </w:lvl>
  </w:abstractNum>
  <w:abstractNum w:abstractNumId="17" w15:restartNumberingAfterBreak="0">
    <w:nsid w:val="25137578"/>
    <w:multiLevelType w:val="hybridMultilevel"/>
    <w:tmpl w:val="94C0121C"/>
    <w:lvl w:ilvl="0" w:tplc="340A0005">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267C2970"/>
    <w:multiLevelType w:val="hybridMultilevel"/>
    <w:tmpl w:val="EE0E10E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82A084E"/>
    <w:multiLevelType w:val="hybridMultilevel"/>
    <w:tmpl w:val="AAD68346"/>
    <w:lvl w:ilvl="0" w:tplc="EF567CC4">
      <w:start w:val="4"/>
      <w:numFmt w:val="bullet"/>
      <w:lvlText w:val="-"/>
      <w:lvlJc w:val="left"/>
      <w:pPr>
        <w:ind w:left="770" w:hanging="360"/>
      </w:pPr>
      <w:rPr>
        <w:rFonts w:ascii="Arial Narrow" w:eastAsiaTheme="minorHAnsi" w:hAnsi="Arial Narrow" w:cstheme="minorBidi"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20" w15:restartNumberingAfterBreak="0">
    <w:nsid w:val="28DD62D5"/>
    <w:multiLevelType w:val="hybridMultilevel"/>
    <w:tmpl w:val="921E0222"/>
    <w:lvl w:ilvl="0" w:tplc="5F826B38">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FE2E54"/>
    <w:multiLevelType w:val="hybridMultilevel"/>
    <w:tmpl w:val="DB6692D2"/>
    <w:lvl w:ilvl="0" w:tplc="EDEC1F9A">
      <w:start w:val="1"/>
      <w:numFmt w:val="upperLetter"/>
      <w:lvlText w:val="%1)"/>
      <w:lvlJc w:val="left"/>
      <w:pPr>
        <w:ind w:left="3414" w:hanging="360"/>
      </w:pPr>
      <w:rPr>
        <w:rFonts w:hint="default"/>
      </w:rPr>
    </w:lvl>
    <w:lvl w:ilvl="1" w:tplc="040A0019" w:tentative="1">
      <w:start w:val="1"/>
      <w:numFmt w:val="lowerLetter"/>
      <w:lvlText w:val="%2."/>
      <w:lvlJc w:val="left"/>
      <w:pPr>
        <w:ind w:left="4134" w:hanging="360"/>
      </w:pPr>
    </w:lvl>
    <w:lvl w:ilvl="2" w:tplc="040A001B" w:tentative="1">
      <w:start w:val="1"/>
      <w:numFmt w:val="lowerRoman"/>
      <w:lvlText w:val="%3."/>
      <w:lvlJc w:val="right"/>
      <w:pPr>
        <w:ind w:left="4854" w:hanging="180"/>
      </w:pPr>
    </w:lvl>
    <w:lvl w:ilvl="3" w:tplc="040A000F" w:tentative="1">
      <w:start w:val="1"/>
      <w:numFmt w:val="decimal"/>
      <w:lvlText w:val="%4."/>
      <w:lvlJc w:val="left"/>
      <w:pPr>
        <w:ind w:left="5574" w:hanging="360"/>
      </w:pPr>
    </w:lvl>
    <w:lvl w:ilvl="4" w:tplc="040A0019" w:tentative="1">
      <w:start w:val="1"/>
      <w:numFmt w:val="lowerLetter"/>
      <w:lvlText w:val="%5."/>
      <w:lvlJc w:val="left"/>
      <w:pPr>
        <w:ind w:left="6294" w:hanging="360"/>
      </w:pPr>
    </w:lvl>
    <w:lvl w:ilvl="5" w:tplc="040A001B" w:tentative="1">
      <w:start w:val="1"/>
      <w:numFmt w:val="lowerRoman"/>
      <w:lvlText w:val="%6."/>
      <w:lvlJc w:val="right"/>
      <w:pPr>
        <w:ind w:left="7014" w:hanging="180"/>
      </w:pPr>
    </w:lvl>
    <w:lvl w:ilvl="6" w:tplc="040A000F" w:tentative="1">
      <w:start w:val="1"/>
      <w:numFmt w:val="decimal"/>
      <w:lvlText w:val="%7."/>
      <w:lvlJc w:val="left"/>
      <w:pPr>
        <w:ind w:left="7734" w:hanging="360"/>
      </w:pPr>
    </w:lvl>
    <w:lvl w:ilvl="7" w:tplc="040A0019" w:tentative="1">
      <w:start w:val="1"/>
      <w:numFmt w:val="lowerLetter"/>
      <w:lvlText w:val="%8."/>
      <w:lvlJc w:val="left"/>
      <w:pPr>
        <w:ind w:left="8454" w:hanging="360"/>
      </w:pPr>
    </w:lvl>
    <w:lvl w:ilvl="8" w:tplc="040A001B" w:tentative="1">
      <w:start w:val="1"/>
      <w:numFmt w:val="lowerRoman"/>
      <w:lvlText w:val="%9."/>
      <w:lvlJc w:val="right"/>
      <w:pPr>
        <w:ind w:left="9174" w:hanging="180"/>
      </w:pPr>
    </w:lvl>
  </w:abstractNum>
  <w:abstractNum w:abstractNumId="22" w15:restartNumberingAfterBreak="0">
    <w:nsid w:val="2D763AAF"/>
    <w:multiLevelType w:val="hybridMultilevel"/>
    <w:tmpl w:val="41AE44FE"/>
    <w:lvl w:ilvl="0" w:tplc="3A040588">
      <w:start w:val="1"/>
      <w:numFmt w:val="bullet"/>
      <w:lvlText w:val=""/>
      <w:lvlJc w:val="left"/>
      <w:pPr>
        <w:ind w:left="720" w:hanging="360"/>
      </w:pPr>
      <w:rPr>
        <w:rFonts w:ascii="Wingdings" w:hAnsi="Wingdings" w:hint="default"/>
        <w:color w:val="404040" w:themeColor="text1" w:themeTint="BF"/>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2E7B4F80"/>
    <w:multiLevelType w:val="hybridMultilevel"/>
    <w:tmpl w:val="3B16484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2EB6388A"/>
    <w:multiLevelType w:val="hybridMultilevel"/>
    <w:tmpl w:val="893C263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361D42F9"/>
    <w:multiLevelType w:val="hybridMultilevel"/>
    <w:tmpl w:val="C3366B38"/>
    <w:lvl w:ilvl="0" w:tplc="340A0005">
      <w:start w:val="1"/>
      <w:numFmt w:val="bullet"/>
      <w:lvlText w:val=""/>
      <w:lvlJc w:val="left"/>
      <w:pPr>
        <w:ind w:left="144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65764A1"/>
    <w:multiLevelType w:val="hybridMultilevel"/>
    <w:tmpl w:val="07163460"/>
    <w:lvl w:ilvl="0" w:tplc="514C5AF0">
      <w:start w:val="1"/>
      <w:numFmt w:val="bullet"/>
      <w:lvlText w:val="-"/>
      <w:lvlJc w:val="left"/>
      <w:pPr>
        <w:ind w:left="2203" w:hanging="360"/>
      </w:pPr>
      <w:rPr>
        <w:rFonts w:ascii="Calibri" w:eastAsiaTheme="minorHAnsi" w:hAnsi="Calibri" w:cs="Calibri" w:hint="default"/>
      </w:rPr>
    </w:lvl>
    <w:lvl w:ilvl="1" w:tplc="340A0003" w:tentative="1">
      <w:start w:val="1"/>
      <w:numFmt w:val="bullet"/>
      <w:lvlText w:val="o"/>
      <w:lvlJc w:val="left"/>
      <w:pPr>
        <w:ind w:left="2923" w:hanging="360"/>
      </w:pPr>
      <w:rPr>
        <w:rFonts w:ascii="Courier New" w:hAnsi="Courier New" w:cs="Courier New" w:hint="default"/>
      </w:rPr>
    </w:lvl>
    <w:lvl w:ilvl="2" w:tplc="340A0005" w:tentative="1">
      <w:start w:val="1"/>
      <w:numFmt w:val="bullet"/>
      <w:lvlText w:val=""/>
      <w:lvlJc w:val="left"/>
      <w:pPr>
        <w:ind w:left="3643" w:hanging="360"/>
      </w:pPr>
      <w:rPr>
        <w:rFonts w:ascii="Wingdings" w:hAnsi="Wingdings" w:hint="default"/>
      </w:rPr>
    </w:lvl>
    <w:lvl w:ilvl="3" w:tplc="340A0001" w:tentative="1">
      <w:start w:val="1"/>
      <w:numFmt w:val="bullet"/>
      <w:lvlText w:val=""/>
      <w:lvlJc w:val="left"/>
      <w:pPr>
        <w:ind w:left="4363" w:hanging="360"/>
      </w:pPr>
      <w:rPr>
        <w:rFonts w:ascii="Symbol" w:hAnsi="Symbol" w:hint="default"/>
      </w:rPr>
    </w:lvl>
    <w:lvl w:ilvl="4" w:tplc="340A0003" w:tentative="1">
      <w:start w:val="1"/>
      <w:numFmt w:val="bullet"/>
      <w:lvlText w:val="o"/>
      <w:lvlJc w:val="left"/>
      <w:pPr>
        <w:ind w:left="5083" w:hanging="360"/>
      </w:pPr>
      <w:rPr>
        <w:rFonts w:ascii="Courier New" w:hAnsi="Courier New" w:cs="Courier New" w:hint="default"/>
      </w:rPr>
    </w:lvl>
    <w:lvl w:ilvl="5" w:tplc="340A0005" w:tentative="1">
      <w:start w:val="1"/>
      <w:numFmt w:val="bullet"/>
      <w:lvlText w:val=""/>
      <w:lvlJc w:val="left"/>
      <w:pPr>
        <w:ind w:left="5803" w:hanging="360"/>
      </w:pPr>
      <w:rPr>
        <w:rFonts w:ascii="Wingdings" w:hAnsi="Wingdings" w:hint="default"/>
      </w:rPr>
    </w:lvl>
    <w:lvl w:ilvl="6" w:tplc="340A0001" w:tentative="1">
      <w:start w:val="1"/>
      <w:numFmt w:val="bullet"/>
      <w:lvlText w:val=""/>
      <w:lvlJc w:val="left"/>
      <w:pPr>
        <w:ind w:left="6523" w:hanging="360"/>
      </w:pPr>
      <w:rPr>
        <w:rFonts w:ascii="Symbol" w:hAnsi="Symbol" w:hint="default"/>
      </w:rPr>
    </w:lvl>
    <w:lvl w:ilvl="7" w:tplc="340A0003" w:tentative="1">
      <w:start w:val="1"/>
      <w:numFmt w:val="bullet"/>
      <w:lvlText w:val="o"/>
      <w:lvlJc w:val="left"/>
      <w:pPr>
        <w:ind w:left="7243" w:hanging="360"/>
      </w:pPr>
      <w:rPr>
        <w:rFonts w:ascii="Courier New" w:hAnsi="Courier New" w:cs="Courier New" w:hint="default"/>
      </w:rPr>
    </w:lvl>
    <w:lvl w:ilvl="8" w:tplc="340A0005" w:tentative="1">
      <w:start w:val="1"/>
      <w:numFmt w:val="bullet"/>
      <w:lvlText w:val=""/>
      <w:lvlJc w:val="left"/>
      <w:pPr>
        <w:ind w:left="7963" w:hanging="360"/>
      </w:pPr>
      <w:rPr>
        <w:rFonts w:ascii="Wingdings" w:hAnsi="Wingdings" w:hint="default"/>
      </w:rPr>
    </w:lvl>
  </w:abstractNum>
  <w:abstractNum w:abstractNumId="27" w15:restartNumberingAfterBreak="0">
    <w:nsid w:val="3704533C"/>
    <w:multiLevelType w:val="hybridMultilevel"/>
    <w:tmpl w:val="F8545EF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8025A94"/>
    <w:multiLevelType w:val="multilevel"/>
    <w:tmpl w:val="35AA46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D216455"/>
    <w:multiLevelType w:val="hybridMultilevel"/>
    <w:tmpl w:val="D5E68BD2"/>
    <w:lvl w:ilvl="0" w:tplc="9A8ED81A">
      <w:start w:val="1"/>
      <w:numFmt w:val="upperLetter"/>
      <w:lvlText w:val="%1)"/>
      <w:lvlJc w:val="left"/>
      <w:pPr>
        <w:ind w:left="3337" w:hanging="360"/>
      </w:pPr>
      <w:rPr>
        <w:rFonts w:hint="default"/>
        <w:b/>
      </w:rPr>
    </w:lvl>
    <w:lvl w:ilvl="1" w:tplc="040A0019" w:tentative="1">
      <w:start w:val="1"/>
      <w:numFmt w:val="lowerLetter"/>
      <w:lvlText w:val="%2."/>
      <w:lvlJc w:val="left"/>
      <w:pPr>
        <w:ind w:left="4057" w:hanging="360"/>
      </w:pPr>
    </w:lvl>
    <w:lvl w:ilvl="2" w:tplc="040A001B" w:tentative="1">
      <w:start w:val="1"/>
      <w:numFmt w:val="lowerRoman"/>
      <w:lvlText w:val="%3."/>
      <w:lvlJc w:val="right"/>
      <w:pPr>
        <w:ind w:left="4777" w:hanging="180"/>
      </w:pPr>
    </w:lvl>
    <w:lvl w:ilvl="3" w:tplc="040A000F" w:tentative="1">
      <w:start w:val="1"/>
      <w:numFmt w:val="decimal"/>
      <w:lvlText w:val="%4."/>
      <w:lvlJc w:val="left"/>
      <w:pPr>
        <w:ind w:left="5497" w:hanging="360"/>
      </w:pPr>
    </w:lvl>
    <w:lvl w:ilvl="4" w:tplc="040A0019" w:tentative="1">
      <w:start w:val="1"/>
      <w:numFmt w:val="lowerLetter"/>
      <w:lvlText w:val="%5."/>
      <w:lvlJc w:val="left"/>
      <w:pPr>
        <w:ind w:left="6217" w:hanging="360"/>
      </w:pPr>
    </w:lvl>
    <w:lvl w:ilvl="5" w:tplc="040A001B" w:tentative="1">
      <w:start w:val="1"/>
      <w:numFmt w:val="lowerRoman"/>
      <w:lvlText w:val="%6."/>
      <w:lvlJc w:val="right"/>
      <w:pPr>
        <w:ind w:left="6937" w:hanging="180"/>
      </w:pPr>
    </w:lvl>
    <w:lvl w:ilvl="6" w:tplc="040A000F" w:tentative="1">
      <w:start w:val="1"/>
      <w:numFmt w:val="decimal"/>
      <w:lvlText w:val="%7."/>
      <w:lvlJc w:val="left"/>
      <w:pPr>
        <w:ind w:left="7657" w:hanging="360"/>
      </w:pPr>
    </w:lvl>
    <w:lvl w:ilvl="7" w:tplc="040A0019" w:tentative="1">
      <w:start w:val="1"/>
      <w:numFmt w:val="lowerLetter"/>
      <w:lvlText w:val="%8."/>
      <w:lvlJc w:val="left"/>
      <w:pPr>
        <w:ind w:left="8377" w:hanging="360"/>
      </w:pPr>
    </w:lvl>
    <w:lvl w:ilvl="8" w:tplc="040A001B" w:tentative="1">
      <w:start w:val="1"/>
      <w:numFmt w:val="lowerRoman"/>
      <w:lvlText w:val="%9."/>
      <w:lvlJc w:val="right"/>
      <w:pPr>
        <w:ind w:left="9097" w:hanging="180"/>
      </w:pPr>
    </w:lvl>
  </w:abstractNum>
  <w:abstractNum w:abstractNumId="30" w15:restartNumberingAfterBreak="0">
    <w:nsid w:val="43136B52"/>
    <w:multiLevelType w:val="hybridMultilevel"/>
    <w:tmpl w:val="DF985988"/>
    <w:lvl w:ilvl="0" w:tplc="340A0005">
      <w:start w:val="1"/>
      <w:numFmt w:val="bullet"/>
      <w:lvlText w:val=""/>
      <w:lvlJc w:val="left"/>
      <w:pPr>
        <w:ind w:left="1211" w:hanging="360"/>
      </w:pPr>
      <w:rPr>
        <w:rFonts w:ascii="Wingdings" w:hAnsi="Wingdings" w:hint="default"/>
      </w:rPr>
    </w:lvl>
    <w:lvl w:ilvl="1" w:tplc="340A0003" w:tentative="1">
      <w:start w:val="1"/>
      <w:numFmt w:val="bullet"/>
      <w:lvlText w:val="o"/>
      <w:lvlJc w:val="left"/>
      <w:pPr>
        <w:ind w:left="1931" w:hanging="360"/>
      </w:pPr>
      <w:rPr>
        <w:rFonts w:ascii="Courier New" w:hAnsi="Courier New" w:cs="Courier New" w:hint="default"/>
      </w:rPr>
    </w:lvl>
    <w:lvl w:ilvl="2" w:tplc="340A0005" w:tentative="1">
      <w:start w:val="1"/>
      <w:numFmt w:val="bullet"/>
      <w:lvlText w:val=""/>
      <w:lvlJc w:val="left"/>
      <w:pPr>
        <w:ind w:left="2651" w:hanging="360"/>
      </w:pPr>
      <w:rPr>
        <w:rFonts w:ascii="Wingdings" w:hAnsi="Wingdings" w:hint="default"/>
      </w:rPr>
    </w:lvl>
    <w:lvl w:ilvl="3" w:tplc="340A0001" w:tentative="1">
      <w:start w:val="1"/>
      <w:numFmt w:val="bullet"/>
      <w:lvlText w:val=""/>
      <w:lvlJc w:val="left"/>
      <w:pPr>
        <w:ind w:left="3371" w:hanging="360"/>
      </w:pPr>
      <w:rPr>
        <w:rFonts w:ascii="Symbol" w:hAnsi="Symbol" w:hint="default"/>
      </w:rPr>
    </w:lvl>
    <w:lvl w:ilvl="4" w:tplc="340A0003" w:tentative="1">
      <w:start w:val="1"/>
      <w:numFmt w:val="bullet"/>
      <w:lvlText w:val="o"/>
      <w:lvlJc w:val="left"/>
      <w:pPr>
        <w:ind w:left="4091" w:hanging="360"/>
      </w:pPr>
      <w:rPr>
        <w:rFonts w:ascii="Courier New" w:hAnsi="Courier New" w:cs="Courier New" w:hint="default"/>
      </w:rPr>
    </w:lvl>
    <w:lvl w:ilvl="5" w:tplc="340A0005" w:tentative="1">
      <w:start w:val="1"/>
      <w:numFmt w:val="bullet"/>
      <w:lvlText w:val=""/>
      <w:lvlJc w:val="left"/>
      <w:pPr>
        <w:ind w:left="4811" w:hanging="360"/>
      </w:pPr>
      <w:rPr>
        <w:rFonts w:ascii="Wingdings" w:hAnsi="Wingdings" w:hint="default"/>
      </w:rPr>
    </w:lvl>
    <w:lvl w:ilvl="6" w:tplc="340A0001" w:tentative="1">
      <w:start w:val="1"/>
      <w:numFmt w:val="bullet"/>
      <w:lvlText w:val=""/>
      <w:lvlJc w:val="left"/>
      <w:pPr>
        <w:ind w:left="5531" w:hanging="360"/>
      </w:pPr>
      <w:rPr>
        <w:rFonts w:ascii="Symbol" w:hAnsi="Symbol" w:hint="default"/>
      </w:rPr>
    </w:lvl>
    <w:lvl w:ilvl="7" w:tplc="340A0003" w:tentative="1">
      <w:start w:val="1"/>
      <w:numFmt w:val="bullet"/>
      <w:lvlText w:val="o"/>
      <w:lvlJc w:val="left"/>
      <w:pPr>
        <w:ind w:left="6251" w:hanging="360"/>
      </w:pPr>
      <w:rPr>
        <w:rFonts w:ascii="Courier New" w:hAnsi="Courier New" w:cs="Courier New" w:hint="default"/>
      </w:rPr>
    </w:lvl>
    <w:lvl w:ilvl="8" w:tplc="340A0005" w:tentative="1">
      <w:start w:val="1"/>
      <w:numFmt w:val="bullet"/>
      <w:lvlText w:val=""/>
      <w:lvlJc w:val="left"/>
      <w:pPr>
        <w:ind w:left="6971" w:hanging="360"/>
      </w:pPr>
      <w:rPr>
        <w:rFonts w:ascii="Wingdings" w:hAnsi="Wingdings" w:hint="default"/>
      </w:rPr>
    </w:lvl>
  </w:abstractNum>
  <w:abstractNum w:abstractNumId="31" w15:restartNumberingAfterBreak="0">
    <w:nsid w:val="4554694A"/>
    <w:multiLevelType w:val="multilevel"/>
    <w:tmpl w:val="9774C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477B7C0C"/>
    <w:multiLevelType w:val="hybridMultilevel"/>
    <w:tmpl w:val="D8BC4370"/>
    <w:lvl w:ilvl="0" w:tplc="B5003776">
      <w:start w:val="1"/>
      <w:numFmt w:val="lowerLetter"/>
      <w:lvlText w:val="%1)"/>
      <w:lvlJc w:val="left"/>
      <w:pPr>
        <w:ind w:left="1065" w:hanging="360"/>
      </w:pPr>
      <w:rPr>
        <w:rFonts w:hint="default"/>
        <w:i/>
        <w:iCs/>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33" w15:restartNumberingAfterBreak="0">
    <w:nsid w:val="49A45267"/>
    <w:multiLevelType w:val="multilevel"/>
    <w:tmpl w:val="1F80FAA4"/>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4D04597F"/>
    <w:multiLevelType w:val="hybridMultilevel"/>
    <w:tmpl w:val="38B25D6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5" w15:restartNumberingAfterBreak="0">
    <w:nsid w:val="4E612976"/>
    <w:multiLevelType w:val="hybridMultilevel"/>
    <w:tmpl w:val="9F3E9206"/>
    <w:lvl w:ilvl="0" w:tplc="94DA1954">
      <w:start w:val="1"/>
      <w:numFmt w:val="bullet"/>
      <w:lvlText w:val=""/>
      <w:lvlJc w:val="left"/>
      <w:pPr>
        <w:tabs>
          <w:tab w:val="num" w:pos="720"/>
        </w:tabs>
        <w:ind w:left="720" w:hanging="360"/>
      </w:pPr>
      <w:rPr>
        <w:rFonts w:ascii="Wingdings" w:hAnsi="Wingdings" w:hint="default"/>
      </w:rPr>
    </w:lvl>
    <w:lvl w:ilvl="1" w:tplc="FDB0CBAA" w:tentative="1">
      <w:start w:val="1"/>
      <w:numFmt w:val="bullet"/>
      <w:lvlText w:val=""/>
      <w:lvlJc w:val="left"/>
      <w:pPr>
        <w:tabs>
          <w:tab w:val="num" w:pos="1440"/>
        </w:tabs>
        <w:ind w:left="1440" w:hanging="360"/>
      </w:pPr>
      <w:rPr>
        <w:rFonts w:ascii="Wingdings" w:hAnsi="Wingdings" w:hint="default"/>
      </w:rPr>
    </w:lvl>
    <w:lvl w:ilvl="2" w:tplc="E2EAE2C6" w:tentative="1">
      <w:start w:val="1"/>
      <w:numFmt w:val="bullet"/>
      <w:lvlText w:val=""/>
      <w:lvlJc w:val="left"/>
      <w:pPr>
        <w:tabs>
          <w:tab w:val="num" w:pos="2160"/>
        </w:tabs>
        <w:ind w:left="2160" w:hanging="360"/>
      </w:pPr>
      <w:rPr>
        <w:rFonts w:ascii="Wingdings" w:hAnsi="Wingdings" w:hint="default"/>
      </w:rPr>
    </w:lvl>
    <w:lvl w:ilvl="3" w:tplc="8502FEF4" w:tentative="1">
      <w:start w:val="1"/>
      <w:numFmt w:val="bullet"/>
      <w:lvlText w:val=""/>
      <w:lvlJc w:val="left"/>
      <w:pPr>
        <w:tabs>
          <w:tab w:val="num" w:pos="2880"/>
        </w:tabs>
        <w:ind w:left="2880" w:hanging="360"/>
      </w:pPr>
      <w:rPr>
        <w:rFonts w:ascii="Wingdings" w:hAnsi="Wingdings" w:hint="default"/>
      </w:rPr>
    </w:lvl>
    <w:lvl w:ilvl="4" w:tplc="6DF25A84" w:tentative="1">
      <w:start w:val="1"/>
      <w:numFmt w:val="bullet"/>
      <w:lvlText w:val=""/>
      <w:lvlJc w:val="left"/>
      <w:pPr>
        <w:tabs>
          <w:tab w:val="num" w:pos="3600"/>
        </w:tabs>
        <w:ind w:left="3600" w:hanging="360"/>
      </w:pPr>
      <w:rPr>
        <w:rFonts w:ascii="Wingdings" w:hAnsi="Wingdings" w:hint="default"/>
      </w:rPr>
    </w:lvl>
    <w:lvl w:ilvl="5" w:tplc="ED22D520" w:tentative="1">
      <w:start w:val="1"/>
      <w:numFmt w:val="bullet"/>
      <w:lvlText w:val=""/>
      <w:lvlJc w:val="left"/>
      <w:pPr>
        <w:tabs>
          <w:tab w:val="num" w:pos="4320"/>
        </w:tabs>
        <w:ind w:left="4320" w:hanging="360"/>
      </w:pPr>
      <w:rPr>
        <w:rFonts w:ascii="Wingdings" w:hAnsi="Wingdings" w:hint="default"/>
      </w:rPr>
    </w:lvl>
    <w:lvl w:ilvl="6" w:tplc="D124C9EC" w:tentative="1">
      <w:start w:val="1"/>
      <w:numFmt w:val="bullet"/>
      <w:lvlText w:val=""/>
      <w:lvlJc w:val="left"/>
      <w:pPr>
        <w:tabs>
          <w:tab w:val="num" w:pos="5040"/>
        </w:tabs>
        <w:ind w:left="5040" w:hanging="360"/>
      </w:pPr>
      <w:rPr>
        <w:rFonts w:ascii="Wingdings" w:hAnsi="Wingdings" w:hint="default"/>
      </w:rPr>
    </w:lvl>
    <w:lvl w:ilvl="7" w:tplc="03A2ADA2" w:tentative="1">
      <w:start w:val="1"/>
      <w:numFmt w:val="bullet"/>
      <w:lvlText w:val=""/>
      <w:lvlJc w:val="left"/>
      <w:pPr>
        <w:tabs>
          <w:tab w:val="num" w:pos="5760"/>
        </w:tabs>
        <w:ind w:left="5760" w:hanging="360"/>
      </w:pPr>
      <w:rPr>
        <w:rFonts w:ascii="Wingdings" w:hAnsi="Wingdings" w:hint="default"/>
      </w:rPr>
    </w:lvl>
    <w:lvl w:ilvl="8" w:tplc="B06823F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EAD7FF2"/>
    <w:multiLevelType w:val="hybridMultilevel"/>
    <w:tmpl w:val="3DC8860E"/>
    <w:lvl w:ilvl="0" w:tplc="3F18E24C">
      <w:start w:val="1"/>
      <w:numFmt w:val="bullet"/>
      <w:lvlText w:val=""/>
      <w:lvlJc w:val="left"/>
      <w:pPr>
        <w:ind w:left="720" w:hanging="360"/>
      </w:pPr>
      <w:rPr>
        <w:rFonts w:ascii="Wingdings" w:hAnsi="Wingdings" w:hint="default"/>
        <w:b/>
        <w:color w:val="1C6194"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EB54CD3"/>
    <w:multiLevelType w:val="hybridMultilevel"/>
    <w:tmpl w:val="174635C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5028674C"/>
    <w:multiLevelType w:val="hybridMultilevel"/>
    <w:tmpl w:val="22069A22"/>
    <w:lvl w:ilvl="0" w:tplc="340A000B">
      <w:start w:val="1"/>
      <w:numFmt w:val="bullet"/>
      <w:lvlText w:val=""/>
      <w:lvlJc w:val="left"/>
      <w:pPr>
        <w:ind w:left="8157" w:hanging="360"/>
      </w:pPr>
      <w:rPr>
        <w:rFonts w:ascii="Wingdings" w:hAnsi="Wingdings" w:hint="default"/>
      </w:rPr>
    </w:lvl>
    <w:lvl w:ilvl="1" w:tplc="340A0003" w:tentative="1">
      <w:start w:val="1"/>
      <w:numFmt w:val="bullet"/>
      <w:lvlText w:val="o"/>
      <w:lvlJc w:val="left"/>
      <w:pPr>
        <w:ind w:left="7813" w:hanging="360"/>
      </w:pPr>
      <w:rPr>
        <w:rFonts w:ascii="Courier New" w:hAnsi="Courier New" w:cs="Courier New" w:hint="default"/>
      </w:rPr>
    </w:lvl>
    <w:lvl w:ilvl="2" w:tplc="340A0005" w:tentative="1">
      <w:start w:val="1"/>
      <w:numFmt w:val="bullet"/>
      <w:lvlText w:val=""/>
      <w:lvlJc w:val="left"/>
      <w:pPr>
        <w:ind w:left="8533" w:hanging="360"/>
      </w:pPr>
      <w:rPr>
        <w:rFonts w:ascii="Wingdings" w:hAnsi="Wingdings" w:hint="default"/>
      </w:rPr>
    </w:lvl>
    <w:lvl w:ilvl="3" w:tplc="340A0001" w:tentative="1">
      <w:start w:val="1"/>
      <w:numFmt w:val="bullet"/>
      <w:lvlText w:val=""/>
      <w:lvlJc w:val="left"/>
      <w:pPr>
        <w:ind w:left="9253" w:hanging="360"/>
      </w:pPr>
      <w:rPr>
        <w:rFonts w:ascii="Symbol" w:hAnsi="Symbol" w:hint="default"/>
      </w:rPr>
    </w:lvl>
    <w:lvl w:ilvl="4" w:tplc="340A0003" w:tentative="1">
      <w:start w:val="1"/>
      <w:numFmt w:val="bullet"/>
      <w:lvlText w:val="o"/>
      <w:lvlJc w:val="left"/>
      <w:pPr>
        <w:ind w:left="9973" w:hanging="360"/>
      </w:pPr>
      <w:rPr>
        <w:rFonts w:ascii="Courier New" w:hAnsi="Courier New" w:cs="Courier New" w:hint="default"/>
      </w:rPr>
    </w:lvl>
    <w:lvl w:ilvl="5" w:tplc="340A0005" w:tentative="1">
      <w:start w:val="1"/>
      <w:numFmt w:val="bullet"/>
      <w:lvlText w:val=""/>
      <w:lvlJc w:val="left"/>
      <w:pPr>
        <w:ind w:left="10693" w:hanging="360"/>
      </w:pPr>
      <w:rPr>
        <w:rFonts w:ascii="Wingdings" w:hAnsi="Wingdings" w:hint="default"/>
      </w:rPr>
    </w:lvl>
    <w:lvl w:ilvl="6" w:tplc="340A0001" w:tentative="1">
      <w:start w:val="1"/>
      <w:numFmt w:val="bullet"/>
      <w:lvlText w:val=""/>
      <w:lvlJc w:val="left"/>
      <w:pPr>
        <w:ind w:left="11413" w:hanging="360"/>
      </w:pPr>
      <w:rPr>
        <w:rFonts w:ascii="Symbol" w:hAnsi="Symbol" w:hint="default"/>
      </w:rPr>
    </w:lvl>
    <w:lvl w:ilvl="7" w:tplc="340A0003" w:tentative="1">
      <w:start w:val="1"/>
      <w:numFmt w:val="bullet"/>
      <w:lvlText w:val="o"/>
      <w:lvlJc w:val="left"/>
      <w:pPr>
        <w:ind w:left="12133" w:hanging="360"/>
      </w:pPr>
      <w:rPr>
        <w:rFonts w:ascii="Courier New" w:hAnsi="Courier New" w:cs="Courier New" w:hint="default"/>
      </w:rPr>
    </w:lvl>
    <w:lvl w:ilvl="8" w:tplc="340A0005" w:tentative="1">
      <w:start w:val="1"/>
      <w:numFmt w:val="bullet"/>
      <w:lvlText w:val=""/>
      <w:lvlJc w:val="left"/>
      <w:pPr>
        <w:ind w:left="12853" w:hanging="360"/>
      </w:pPr>
      <w:rPr>
        <w:rFonts w:ascii="Wingdings" w:hAnsi="Wingdings" w:hint="default"/>
      </w:rPr>
    </w:lvl>
  </w:abstractNum>
  <w:abstractNum w:abstractNumId="39" w15:restartNumberingAfterBreak="0">
    <w:nsid w:val="50406535"/>
    <w:multiLevelType w:val="hybridMultilevel"/>
    <w:tmpl w:val="EB804F1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540224A4"/>
    <w:multiLevelType w:val="multilevel"/>
    <w:tmpl w:val="E6F842A8"/>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6931A85"/>
    <w:multiLevelType w:val="hybridMultilevel"/>
    <w:tmpl w:val="1FDA2ECA"/>
    <w:lvl w:ilvl="0" w:tplc="479C8678">
      <w:start w:val="1"/>
      <w:numFmt w:val="bullet"/>
      <w:lvlText w:val=""/>
      <w:lvlJc w:val="left"/>
      <w:pPr>
        <w:ind w:left="720" w:hanging="360"/>
      </w:pPr>
      <w:rPr>
        <w:rFonts w:ascii="Wingdings" w:hAnsi="Wingdings" w:hint="default"/>
        <w:b/>
        <w:color w:val="595959" w:themeColor="text1" w:themeTint="A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7A21E60"/>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599562F3"/>
    <w:multiLevelType w:val="multilevel"/>
    <w:tmpl w:val="8EBADD4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9C6376E"/>
    <w:multiLevelType w:val="hybridMultilevel"/>
    <w:tmpl w:val="20DE4416"/>
    <w:lvl w:ilvl="0" w:tplc="92A67678">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59E9100E"/>
    <w:multiLevelType w:val="multilevel"/>
    <w:tmpl w:val="377E5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A63416A"/>
    <w:multiLevelType w:val="hybridMultilevel"/>
    <w:tmpl w:val="99B083A2"/>
    <w:lvl w:ilvl="0" w:tplc="FB34B91E">
      <w:start w:val="1"/>
      <w:numFmt w:val="lowerRoman"/>
      <w:lvlText w:val="(%1)"/>
      <w:lvlJc w:val="left"/>
      <w:pPr>
        <w:ind w:left="720" w:hanging="360"/>
      </w:pPr>
      <w:rPr>
        <w:rFonts w:hint="default"/>
        <w:b/>
      </w:rPr>
    </w:lvl>
    <w:lvl w:ilvl="1" w:tplc="FDB0CBAA" w:tentative="1">
      <w:start w:val="1"/>
      <w:numFmt w:val="bullet"/>
      <w:lvlText w:val=""/>
      <w:lvlJc w:val="left"/>
      <w:pPr>
        <w:tabs>
          <w:tab w:val="num" w:pos="1440"/>
        </w:tabs>
        <w:ind w:left="1440" w:hanging="360"/>
      </w:pPr>
      <w:rPr>
        <w:rFonts w:ascii="Wingdings" w:hAnsi="Wingdings" w:hint="default"/>
      </w:rPr>
    </w:lvl>
    <w:lvl w:ilvl="2" w:tplc="E2EAE2C6" w:tentative="1">
      <w:start w:val="1"/>
      <w:numFmt w:val="bullet"/>
      <w:lvlText w:val=""/>
      <w:lvlJc w:val="left"/>
      <w:pPr>
        <w:tabs>
          <w:tab w:val="num" w:pos="2160"/>
        </w:tabs>
        <w:ind w:left="2160" w:hanging="360"/>
      </w:pPr>
      <w:rPr>
        <w:rFonts w:ascii="Wingdings" w:hAnsi="Wingdings" w:hint="default"/>
      </w:rPr>
    </w:lvl>
    <w:lvl w:ilvl="3" w:tplc="8502FEF4" w:tentative="1">
      <w:start w:val="1"/>
      <w:numFmt w:val="bullet"/>
      <w:lvlText w:val=""/>
      <w:lvlJc w:val="left"/>
      <w:pPr>
        <w:tabs>
          <w:tab w:val="num" w:pos="2880"/>
        </w:tabs>
        <w:ind w:left="2880" w:hanging="360"/>
      </w:pPr>
      <w:rPr>
        <w:rFonts w:ascii="Wingdings" w:hAnsi="Wingdings" w:hint="default"/>
      </w:rPr>
    </w:lvl>
    <w:lvl w:ilvl="4" w:tplc="6DF25A84" w:tentative="1">
      <w:start w:val="1"/>
      <w:numFmt w:val="bullet"/>
      <w:lvlText w:val=""/>
      <w:lvlJc w:val="left"/>
      <w:pPr>
        <w:tabs>
          <w:tab w:val="num" w:pos="3600"/>
        </w:tabs>
        <w:ind w:left="3600" w:hanging="360"/>
      </w:pPr>
      <w:rPr>
        <w:rFonts w:ascii="Wingdings" w:hAnsi="Wingdings" w:hint="default"/>
      </w:rPr>
    </w:lvl>
    <w:lvl w:ilvl="5" w:tplc="ED22D520" w:tentative="1">
      <w:start w:val="1"/>
      <w:numFmt w:val="bullet"/>
      <w:lvlText w:val=""/>
      <w:lvlJc w:val="left"/>
      <w:pPr>
        <w:tabs>
          <w:tab w:val="num" w:pos="4320"/>
        </w:tabs>
        <w:ind w:left="4320" w:hanging="360"/>
      </w:pPr>
      <w:rPr>
        <w:rFonts w:ascii="Wingdings" w:hAnsi="Wingdings" w:hint="default"/>
      </w:rPr>
    </w:lvl>
    <w:lvl w:ilvl="6" w:tplc="D124C9EC" w:tentative="1">
      <w:start w:val="1"/>
      <w:numFmt w:val="bullet"/>
      <w:lvlText w:val=""/>
      <w:lvlJc w:val="left"/>
      <w:pPr>
        <w:tabs>
          <w:tab w:val="num" w:pos="5040"/>
        </w:tabs>
        <w:ind w:left="5040" w:hanging="360"/>
      </w:pPr>
      <w:rPr>
        <w:rFonts w:ascii="Wingdings" w:hAnsi="Wingdings" w:hint="default"/>
      </w:rPr>
    </w:lvl>
    <w:lvl w:ilvl="7" w:tplc="03A2ADA2" w:tentative="1">
      <w:start w:val="1"/>
      <w:numFmt w:val="bullet"/>
      <w:lvlText w:val=""/>
      <w:lvlJc w:val="left"/>
      <w:pPr>
        <w:tabs>
          <w:tab w:val="num" w:pos="5760"/>
        </w:tabs>
        <w:ind w:left="5760" w:hanging="360"/>
      </w:pPr>
      <w:rPr>
        <w:rFonts w:ascii="Wingdings" w:hAnsi="Wingdings" w:hint="default"/>
      </w:rPr>
    </w:lvl>
    <w:lvl w:ilvl="8" w:tplc="B06823F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B802BF"/>
    <w:multiLevelType w:val="hybridMultilevel"/>
    <w:tmpl w:val="D264FE98"/>
    <w:lvl w:ilvl="0" w:tplc="50BCCE1E">
      <w:start w:val="1"/>
      <w:numFmt w:val="bullet"/>
      <w:lvlText w:val="-"/>
      <w:lvlJc w:val="left"/>
      <w:pPr>
        <w:ind w:left="720" w:hanging="360"/>
      </w:pPr>
      <w:rPr>
        <w:rFonts w:ascii="Arial Narrow" w:eastAsiaTheme="minorHAnsi" w:hAnsi="Arial Narrow"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8" w15:restartNumberingAfterBreak="0">
    <w:nsid w:val="5AE43828"/>
    <w:multiLevelType w:val="hybridMultilevel"/>
    <w:tmpl w:val="40FC97DC"/>
    <w:lvl w:ilvl="0" w:tplc="31B4360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15:restartNumberingAfterBreak="0">
    <w:nsid w:val="5B0106F6"/>
    <w:multiLevelType w:val="hybridMultilevel"/>
    <w:tmpl w:val="7CC8998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0" w15:restartNumberingAfterBreak="0">
    <w:nsid w:val="5C305E82"/>
    <w:multiLevelType w:val="hybridMultilevel"/>
    <w:tmpl w:val="6102F114"/>
    <w:lvl w:ilvl="0" w:tplc="49D28AF0">
      <w:start w:val="1"/>
      <w:numFmt w:val="ordinal"/>
      <w:lvlText w:val="%1."/>
      <w:lvlJc w:val="left"/>
      <w:pPr>
        <w:ind w:left="720" w:hanging="360"/>
      </w:pPr>
      <w:rPr>
        <w:rFonts w:hint="default"/>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1" w15:restartNumberingAfterBreak="0">
    <w:nsid w:val="5D0A18EC"/>
    <w:multiLevelType w:val="hybridMultilevel"/>
    <w:tmpl w:val="9CD658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2" w15:restartNumberingAfterBreak="0">
    <w:nsid w:val="5D5D7E6F"/>
    <w:multiLevelType w:val="hybridMultilevel"/>
    <w:tmpl w:val="D8BC4370"/>
    <w:lvl w:ilvl="0" w:tplc="B5003776">
      <w:start w:val="1"/>
      <w:numFmt w:val="lowerLetter"/>
      <w:lvlText w:val="%1)"/>
      <w:lvlJc w:val="left"/>
      <w:pPr>
        <w:ind w:left="1065" w:hanging="360"/>
      </w:pPr>
      <w:rPr>
        <w:rFonts w:hint="default"/>
        <w:i/>
        <w:iCs/>
      </w:rPr>
    </w:lvl>
    <w:lvl w:ilvl="1" w:tplc="340A0019" w:tentative="1">
      <w:start w:val="1"/>
      <w:numFmt w:val="lowerLetter"/>
      <w:lvlText w:val="%2."/>
      <w:lvlJc w:val="left"/>
      <w:pPr>
        <w:ind w:left="1785" w:hanging="360"/>
      </w:pPr>
    </w:lvl>
    <w:lvl w:ilvl="2" w:tplc="340A001B" w:tentative="1">
      <w:start w:val="1"/>
      <w:numFmt w:val="lowerRoman"/>
      <w:lvlText w:val="%3."/>
      <w:lvlJc w:val="right"/>
      <w:pPr>
        <w:ind w:left="2505" w:hanging="180"/>
      </w:pPr>
    </w:lvl>
    <w:lvl w:ilvl="3" w:tplc="340A000F" w:tentative="1">
      <w:start w:val="1"/>
      <w:numFmt w:val="decimal"/>
      <w:lvlText w:val="%4."/>
      <w:lvlJc w:val="left"/>
      <w:pPr>
        <w:ind w:left="3225" w:hanging="360"/>
      </w:pPr>
    </w:lvl>
    <w:lvl w:ilvl="4" w:tplc="340A0019" w:tentative="1">
      <w:start w:val="1"/>
      <w:numFmt w:val="lowerLetter"/>
      <w:lvlText w:val="%5."/>
      <w:lvlJc w:val="left"/>
      <w:pPr>
        <w:ind w:left="3945" w:hanging="360"/>
      </w:pPr>
    </w:lvl>
    <w:lvl w:ilvl="5" w:tplc="340A001B" w:tentative="1">
      <w:start w:val="1"/>
      <w:numFmt w:val="lowerRoman"/>
      <w:lvlText w:val="%6."/>
      <w:lvlJc w:val="right"/>
      <w:pPr>
        <w:ind w:left="4665" w:hanging="180"/>
      </w:pPr>
    </w:lvl>
    <w:lvl w:ilvl="6" w:tplc="340A000F" w:tentative="1">
      <w:start w:val="1"/>
      <w:numFmt w:val="decimal"/>
      <w:lvlText w:val="%7."/>
      <w:lvlJc w:val="left"/>
      <w:pPr>
        <w:ind w:left="5385" w:hanging="360"/>
      </w:pPr>
    </w:lvl>
    <w:lvl w:ilvl="7" w:tplc="340A0019" w:tentative="1">
      <w:start w:val="1"/>
      <w:numFmt w:val="lowerLetter"/>
      <w:lvlText w:val="%8."/>
      <w:lvlJc w:val="left"/>
      <w:pPr>
        <w:ind w:left="6105" w:hanging="360"/>
      </w:pPr>
    </w:lvl>
    <w:lvl w:ilvl="8" w:tplc="340A001B" w:tentative="1">
      <w:start w:val="1"/>
      <w:numFmt w:val="lowerRoman"/>
      <w:lvlText w:val="%9."/>
      <w:lvlJc w:val="right"/>
      <w:pPr>
        <w:ind w:left="6825" w:hanging="180"/>
      </w:pPr>
    </w:lvl>
  </w:abstractNum>
  <w:abstractNum w:abstractNumId="53" w15:restartNumberingAfterBreak="0">
    <w:nsid w:val="5DDC0970"/>
    <w:multiLevelType w:val="hybridMultilevel"/>
    <w:tmpl w:val="CEE4B9BA"/>
    <w:lvl w:ilvl="0" w:tplc="07823EBA">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5EBB0221"/>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5F4813E2"/>
    <w:multiLevelType w:val="hybridMultilevel"/>
    <w:tmpl w:val="FC4CBC7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6" w15:restartNumberingAfterBreak="0">
    <w:nsid w:val="5F592FDF"/>
    <w:multiLevelType w:val="multilevel"/>
    <w:tmpl w:val="519C3B72"/>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491"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7" w15:restartNumberingAfterBreak="0">
    <w:nsid w:val="658A2249"/>
    <w:multiLevelType w:val="hybridMultilevel"/>
    <w:tmpl w:val="EA789A80"/>
    <w:lvl w:ilvl="0" w:tplc="340A000D">
      <w:start w:val="1"/>
      <w:numFmt w:val="bullet"/>
      <w:lvlText w:val=""/>
      <w:lvlJc w:val="left"/>
      <w:pPr>
        <w:ind w:left="2625" w:hanging="360"/>
      </w:pPr>
      <w:rPr>
        <w:rFonts w:ascii="Wingdings" w:hAnsi="Wingdings" w:hint="default"/>
      </w:rPr>
    </w:lvl>
    <w:lvl w:ilvl="1" w:tplc="040A0003" w:tentative="1">
      <w:start w:val="1"/>
      <w:numFmt w:val="bullet"/>
      <w:lvlText w:val="o"/>
      <w:lvlJc w:val="left"/>
      <w:pPr>
        <w:ind w:left="3345" w:hanging="360"/>
      </w:pPr>
      <w:rPr>
        <w:rFonts w:ascii="Courier New" w:hAnsi="Courier New" w:cs="Courier New" w:hint="default"/>
      </w:rPr>
    </w:lvl>
    <w:lvl w:ilvl="2" w:tplc="040A0005" w:tentative="1">
      <w:start w:val="1"/>
      <w:numFmt w:val="bullet"/>
      <w:lvlText w:val=""/>
      <w:lvlJc w:val="left"/>
      <w:pPr>
        <w:ind w:left="4065" w:hanging="360"/>
      </w:pPr>
      <w:rPr>
        <w:rFonts w:ascii="Wingdings" w:hAnsi="Wingdings" w:hint="default"/>
      </w:rPr>
    </w:lvl>
    <w:lvl w:ilvl="3" w:tplc="040A0001" w:tentative="1">
      <w:start w:val="1"/>
      <w:numFmt w:val="bullet"/>
      <w:lvlText w:val=""/>
      <w:lvlJc w:val="left"/>
      <w:pPr>
        <w:ind w:left="4785" w:hanging="360"/>
      </w:pPr>
      <w:rPr>
        <w:rFonts w:ascii="Symbol" w:hAnsi="Symbol" w:hint="default"/>
      </w:rPr>
    </w:lvl>
    <w:lvl w:ilvl="4" w:tplc="040A0003" w:tentative="1">
      <w:start w:val="1"/>
      <w:numFmt w:val="bullet"/>
      <w:lvlText w:val="o"/>
      <w:lvlJc w:val="left"/>
      <w:pPr>
        <w:ind w:left="5505" w:hanging="360"/>
      </w:pPr>
      <w:rPr>
        <w:rFonts w:ascii="Courier New" w:hAnsi="Courier New" w:cs="Courier New" w:hint="default"/>
      </w:rPr>
    </w:lvl>
    <w:lvl w:ilvl="5" w:tplc="040A0005" w:tentative="1">
      <w:start w:val="1"/>
      <w:numFmt w:val="bullet"/>
      <w:lvlText w:val=""/>
      <w:lvlJc w:val="left"/>
      <w:pPr>
        <w:ind w:left="6225" w:hanging="360"/>
      </w:pPr>
      <w:rPr>
        <w:rFonts w:ascii="Wingdings" w:hAnsi="Wingdings" w:hint="default"/>
      </w:rPr>
    </w:lvl>
    <w:lvl w:ilvl="6" w:tplc="040A0001" w:tentative="1">
      <w:start w:val="1"/>
      <w:numFmt w:val="bullet"/>
      <w:lvlText w:val=""/>
      <w:lvlJc w:val="left"/>
      <w:pPr>
        <w:ind w:left="6945" w:hanging="360"/>
      </w:pPr>
      <w:rPr>
        <w:rFonts w:ascii="Symbol" w:hAnsi="Symbol" w:hint="default"/>
      </w:rPr>
    </w:lvl>
    <w:lvl w:ilvl="7" w:tplc="040A0003" w:tentative="1">
      <w:start w:val="1"/>
      <w:numFmt w:val="bullet"/>
      <w:lvlText w:val="o"/>
      <w:lvlJc w:val="left"/>
      <w:pPr>
        <w:ind w:left="7665" w:hanging="360"/>
      </w:pPr>
      <w:rPr>
        <w:rFonts w:ascii="Courier New" w:hAnsi="Courier New" w:cs="Courier New" w:hint="default"/>
      </w:rPr>
    </w:lvl>
    <w:lvl w:ilvl="8" w:tplc="040A0005" w:tentative="1">
      <w:start w:val="1"/>
      <w:numFmt w:val="bullet"/>
      <w:lvlText w:val=""/>
      <w:lvlJc w:val="left"/>
      <w:pPr>
        <w:ind w:left="8385" w:hanging="360"/>
      </w:pPr>
      <w:rPr>
        <w:rFonts w:ascii="Wingdings" w:hAnsi="Wingdings" w:hint="default"/>
      </w:rPr>
    </w:lvl>
  </w:abstractNum>
  <w:abstractNum w:abstractNumId="58" w15:restartNumberingAfterBreak="0">
    <w:nsid w:val="6812595C"/>
    <w:multiLevelType w:val="hybridMultilevel"/>
    <w:tmpl w:val="B7584CF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9" w15:restartNumberingAfterBreak="0">
    <w:nsid w:val="6AFB66B9"/>
    <w:multiLevelType w:val="hybridMultilevel"/>
    <w:tmpl w:val="0DDC31FE"/>
    <w:lvl w:ilvl="0" w:tplc="3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0" w15:restartNumberingAfterBreak="0">
    <w:nsid w:val="6B5C6EB2"/>
    <w:multiLevelType w:val="hybridMultilevel"/>
    <w:tmpl w:val="BFE8DE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1" w15:restartNumberingAfterBreak="0">
    <w:nsid w:val="6DF77B3A"/>
    <w:multiLevelType w:val="hybridMultilevel"/>
    <w:tmpl w:val="704A5006"/>
    <w:lvl w:ilvl="0" w:tplc="78B63D96">
      <w:start w:val="1"/>
      <w:numFmt w:val="bullet"/>
      <w:lvlText w:val=""/>
      <w:lvlJc w:val="left"/>
      <w:pPr>
        <w:tabs>
          <w:tab w:val="num" w:pos="720"/>
        </w:tabs>
        <w:ind w:left="720" w:hanging="360"/>
      </w:pPr>
      <w:rPr>
        <w:rFonts w:ascii="Wingdings" w:hAnsi="Wingdings" w:hint="default"/>
      </w:rPr>
    </w:lvl>
    <w:lvl w:ilvl="1" w:tplc="3170F17E" w:tentative="1">
      <w:start w:val="1"/>
      <w:numFmt w:val="bullet"/>
      <w:lvlText w:val=""/>
      <w:lvlJc w:val="left"/>
      <w:pPr>
        <w:tabs>
          <w:tab w:val="num" w:pos="1440"/>
        </w:tabs>
        <w:ind w:left="1440" w:hanging="360"/>
      </w:pPr>
      <w:rPr>
        <w:rFonts w:ascii="Wingdings" w:hAnsi="Wingdings" w:hint="default"/>
      </w:rPr>
    </w:lvl>
    <w:lvl w:ilvl="2" w:tplc="087A8A62" w:tentative="1">
      <w:start w:val="1"/>
      <w:numFmt w:val="bullet"/>
      <w:lvlText w:val=""/>
      <w:lvlJc w:val="left"/>
      <w:pPr>
        <w:tabs>
          <w:tab w:val="num" w:pos="2160"/>
        </w:tabs>
        <w:ind w:left="2160" w:hanging="360"/>
      </w:pPr>
      <w:rPr>
        <w:rFonts w:ascii="Wingdings" w:hAnsi="Wingdings" w:hint="default"/>
      </w:rPr>
    </w:lvl>
    <w:lvl w:ilvl="3" w:tplc="780E26C8" w:tentative="1">
      <w:start w:val="1"/>
      <w:numFmt w:val="bullet"/>
      <w:lvlText w:val=""/>
      <w:lvlJc w:val="left"/>
      <w:pPr>
        <w:tabs>
          <w:tab w:val="num" w:pos="2880"/>
        </w:tabs>
        <w:ind w:left="2880" w:hanging="360"/>
      </w:pPr>
      <w:rPr>
        <w:rFonts w:ascii="Wingdings" w:hAnsi="Wingdings" w:hint="default"/>
      </w:rPr>
    </w:lvl>
    <w:lvl w:ilvl="4" w:tplc="37B80BA4" w:tentative="1">
      <w:start w:val="1"/>
      <w:numFmt w:val="bullet"/>
      <w:lvlText w:val=""/>
      <w:lvlJc w:val="left"/>
      <w:pPr>
        <w:tabs>
          <w:tab w:val="num" w:pos="3600"/>
        </w:tabs>
        <w:ind w:left="3600" w:hanging="360"/>
      </w:pPr>
      <w:rPr>
        <w:rFonts w:ascii="Wingdings" w:hAnsi="Wingdings" w:hint="default"/>
      </w:rPr>
    </w:lvl>
    <w:lvl w:ilvl="5" w:tplc="0528427E" w:tentative="1">
      <w:start w:val="1"/>
      <w:numFmt w:val="bullet"/>
      <w:lvlText w:val=""/>
      <w:lvlJc w:val="left"/>
      <w:pPr>
        <w:tabs>
          <w:tab w:val="num" w:pos="4320"/>
        </w:tabs>
        <w:ind w:left="4320" w:hanging="360"/>
      </w:pPr>
      <w:rPr>
        <w:rFonts w:ascii="Wingdings" w:hAnsi="Wingdings" w:hint="default"/>
      </w:rPr>
    </w:lvl>
    <w:lvl w:ilvl="6" w:tplc="59E8AE6C" w:tentative="1">
      <w:start w:val="1"/>
      <w:numFmt w:val="bullet"/>
      <w:lvlText w:val=""/>
      <w:lvlJc w:val="left"/>
      <w:pPr>
        <w:tabs>
          <w:tab w:val="num" w:pos="5040"/>
        </w:tabs>
        <w:ind w:left="5040" w:hanging="360"/>
      </w:pPr>
      <w:rPr>
        <w:rFonts w:ascii="Wingdings" w:hAnsi="Wingdings" w:hint="default"/>
      </w:rPr>
    </w:lvl>
    <w:lvl w:ilvl="7" w:tplc="FC3665C2" w:tentative="1">
      <w:start w:val="1"/>
      <w:numFmt w:val="bullet"/>
      <w:lvlText w:val=""/>
      <w:lvlJc w:val="left"/>
      <w:pPr>
        <w:tabs>
          <w:tab w:val="num" w:pos="5760"/>
        </w:tabs>
        <w:ind w:left="5760" w:hanging="360"/>
      </w:pPr>
      <w:rPr>
        <w:rFonts w:ascii="Wingdings" w:hAnsi="Wingdings" w:hint="default"/>
      </w:rPr>
    </w:lvl>
    <w:lvl w:ilvl="8" w:tplc="62BAE20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FB12F3"/>
    <w:multiLevelType w:val="hybridMultilevel"/>
    <w:tmpl w:val="7076D674"/>
    <w:lvl w:ilvl="0" w:tplc="340A0005">
      <w:start w:val="1"/>
      <w:numFmt w:val="bullet"/>
      <w:lvlText w:val=""/>
      <w:lvlJc w:val="left"/>
      <w:pPr>
        <w:ind w:left="720" w:hanging="360"/>
      </w:pPr>
      <w:rPr>
        <w:rFonts w:ascii="Wingdings" w:hAnsi="Wingdings"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3" w15:restartNumberingAfterBreak="0">
    <w:nsid w:val="6F283353"/>
    <w:multiLevelType w:val="hybridMultilevel"/>
    <w:tmpl w:val="1DBE4FF8"/>
    <w:lvl w:ilvl="0" w:tplc="5008CFD0">
      <w:start w:val="1"/>
      <w:numFmt w:val="upperLetter"/>
      <w:lvlText w:val="%1."/>
      <w:lvlJc w:val="left"/>
      <w:pPr>
        <w:ind w:left="720" w:hanging="360"/>
      </w:pPr>
      <w:rPr>
        <w:rFonts w:hint="default"/>
        <w:b/>
        <w:bCs/>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717D0735"/>
    <w:multiLevelType w:val="hybridMultilevel"/>
    <w:tmpl w:val="CECC1F6C"/>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15:restartNumberingAfterBreak="0">
    <w:nsid w:val="74233A5A"/>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74565646"/>
    <w:multiLevelType w:val="hybridMultilevel"/>
    <w:tmpl w:val="BB26327E"/>
    <w:lvl w:ilvl="0" w:tplc="775A5C66">
      <w:start w:val="1"/>
      <w:numFmt w:val="bullet"/>
      <w:lvlText w:val=""/>
      <w:lvlJc w:val="left"/>
      <w:pPr>
        <w:ind w:left="644" w:hanging="360"/>
      </w:pPr>
      <w:rPr>
        <w:rFonts w:ascii="Wingdings" w:hAnsi="Wingdings" w:hint="default"/>
        <w:b/>
        <w:color w:val="595959" w:themeColor="text1" w:themeTint="A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7" w15:restartNumberingAfterBreak="0">
    <w:nsid w:val="75690565"/>
    <w:multiLevelType w:val="hybridMultilevel"/>
    <w:tmpl w:val="57A00A2A"/>
    <w:lvl w:ilvl="0" w:tplc="702E358E">
      <w:start w:val="1"/>
      <w:numFmt w:val="ordinal"/>
      <w:lvlText w:val="%1."/>
      <w:lvlJc w:val="left"/>
      <w:pPr>
        <w:ind w:left="720" w:hanging="360"/>
      </w:pPr>
      <w:rPr>
        <w:rFonts w:hint="default"/>
        <w:b w:val="0"/>
        <w:bCs/>
        <w:i/>
        <w:iCs/>
        <w:color w:val="FFFFFF" w:themeColor="background1"/>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15:restartNumberingAfterBreak="0">
    <w:nsid w:val="76AB4769"/>
    <w:multiLevelType w:val="hybridMultilevel"/>
    <w:tmpl w:val="94340EBA"/>
    <w:lvl w:ilvl="0" w:tplc="84BA4F38">
      <w:start w:val="1"/>
      <w:numFmt w:val="ordin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772F25B8"/>
    <w:multiLevelType w:val="hybridMultilevel"/>
    <w:tmpl w:val="C5B06BF2"/>
    <w:lvl w:ilvl="0" w:tplc="340A0005">
      <w:start w:val="1"/>
      <w:numFmt w:val="bullet"/>
      <w:lvlText w:val=""/>
      <w:lvlJc w:val="left"/>
      <w:pPr>
        <w:ind w:left="1440" w:hanging="360"/>
      </w:pPr>
      <w:rPr>
        <w:rFonts w:ascii="Wingdings" w:hAnsi="Wingdings"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0" w15:restartNumberingAfterBreak="0">
    <w:nsid w:val="773B6716"/>
    <w:multiLevelType w:val="hybridMultilevel"/>
    <w:tmpl w:val="07F23BD4"/>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1" w15:restartNumberingAfterBreak="0">
    <w:nsid w:val="797D79E1"/>
    <w:multiLevelType w:val="hybridMultilevel"/>
    <w:tmpl w:val="1CAA10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 w15:restartNumberingAfterBreak="0">
    <w:nsid w:val="79D9499E"/>
    <w:multiLevelType w:val="hybridMultilevel"/>
    <w:tmpl w:val="E0C479C8"/>
    <w:lvl w:ilvl="0" w:tplc="B92C3C3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7A5D0B26"/>
    <w:multiLevelType w:val="hybridMultilevel"/>
    <w:tmpl w:val="D1EA7E58"/>
    <w:lvl w:ilvl="0" w:tplc="6C462054">
      <w:start w:val="1"/>
      <w:numFmt w:val="bullet"/>
      <w:lvlText w:val=""/>
      <w:lvlJc w:val="left"/>
      <w:pPr>
        <w:ind w:left="720" w:hanging="360"/>
      </w:pPr>
      <w:rPr>
        <w:rFonts w:ascii="Wingdings" w:hAnsi="Wingdings" w:hint="default"/>
        <w:b/>
        <w:color w:val="1C6194" w:themeColor="accent6" w:themeShade="BF"/>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4" w15:restartNumberingAfterBreak="0">
    <w:nsid w:val="7A9B59FE"/>
    <w:multiLevelType w:val="multilevel"/>
    <w:tmpl w:val="88B8A0E8"/>
    <w:lvl w:ilvl="0">
      <w:start w:val="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ADE6E30"/>
    <w:multiLevelType w:val="hybridMultilevel"/>
    <w:tmpl w:val="0E36A5F0"/>
    <w:lvl w:ilvl="0" w:tplc="340A0005">
      <w:start w:val="1"/>
      <w:numFmt w:val="bullet"/>
      <w:lvlText w:val=""/>
      <w:lvlJc w:val="left"/>
      <w:pPr>
        <w:ind w:left="2203" w:hanging="360"/>
      </w:pPr>
      <w:rPr>
        <w:rFonts w:ascii="Wingdings" w:hAnsi="Wingdings" w:hint="default"/>
        <w:color w:val="404040" w:themeColor="text1" w:themeTint="BF"/>
        <w:sz w:val="22"/>
        <w:szCs w:val="22"/>
      </w:rPr>
    </w:lvl>
    <w:lvl w:ilvl="1" w:tplc="340A0003" w:tentative="1">
      <w:start w:val="1"/>
      <w:numFmt w:val="bullet"/>
      <w:lvlText w:val="o"/>
      <w:lvlJc w:val="left"/>
      <w:pPr>
        <w:ind w:left="2923" w:hanging="360"/>
      </w:pPr>
      <w:rPr>
        <w:rFonts w:ascii="Courier New" w:hAnsi="Courier New" w:cs="Courier New" w:hint="default"/>
      </w:rPr>
    </w:lvl>
    <w:lvl w:ilvl="2" w:tplc="340A0005" w:tentative="1">
      <w:start w:val="1"/>
      <w:numFmt w:val="bullet"/>
      <w:lvlText w:val=""/>
      <w:lvlJc w:val="left"/>
      <w:pPr>
        <w:ind w:left="3643" w:hanging="360"/>
      </w:pPr>
      <w:rPr>
        <w:rFonts w:ascii="Wingdings" w:hAnsi="Wingdings" w:hint="default"/>
      </w:rPr>
    </w:lvl>
    <w:lvl w:ilvl="3" w:tplc="340A0001" w:tentative="1">
      <w:start w:val="1"/>
      <w:numFmt w:val="bullet"/>
      <w:lvlText w:val=""/>
      <w:lvlJc w:val="left"/>
      <w:pPr>
        <w:ind w:left="4363" w:hanging="360"/>
      </w:pPr>
      <w:rPr>
        <w:rFonts w:ascii="Symbol" w:hAnsi="Symbol" w:hint="default"/>
      </w:rPr>
    </w:lvl>
    <w:lvl w:ilvl="4" w:tplc="340A0003" w:tentative="1">
      <w:start w:val="1"/>
      <w:numFmt w:val="bullet"/>
      <w:lvlText w:val="o"/>
      <w:lvlJc w:val="left"/>
      <w:pPr>
        <w:ind w:left="5083" w:hanging="360"/>
      </w:pPr>
      <w:rPr>
        <w:rFonts w:ascii="Courier New" w:hAnsi="Courier New" w:cs="Courier New" w:hint="default"/>
      </w:rPr>
    </w:lvl>
    <w:lvl w:ilvl="5" w:tplc="340A0005" w:tentative="1">
      <w:start w:val="1"/>
      <w:numFmt w:val="bullet"/>
      <w:lvlText w:val=""/>
      <w:lvlJc w:val="left"/>
      <w:pPr>
        <w:ind w:left="5803" w:hanging="360"/>
      </w:pPr>
      <w:rPr>
        <w:rFonts w:ascii="Wingdings" w:hAnsi="Wingdings" w:hint="default"/>
      </w:rPr>
    </w:lvl>
    <w:lvl w:ilvl="6" w:tplc="340A0001" w:tentative="1">
      <w:start w:val="1"/>
      <w:numFmt w:val="bullet"/>
      <w:lvlText w:val=""/>
      <w:lvlJc w:val="left"/>
      <w:pPr>
        <w:ind w:left="6523" w:hanging="360"/>
      </w:pPr>
      <w:rPr>
        <w:rFonts w:ascii="Symbol" w:hAnsi="Symbol" w:hint="default"/>
      </w:rPr>
    </w:lvl>
    <w:lvl w:ilvl="7" w:tplc="340A0003" w:tentative="1">
      <w:start w:val="1"/>
      <w:numFmt w:val="bullet"/>
      <w:lvlText w:val="o"/>
      <w:lvlJc w:val="left"/>
      <w:pPr>
        <w:ind w:left="7243" w:hanging="360"/>
      </w:pPr>
      <w:rPr>
        <w:rFonts w:ascii="Courier New" w:hAnsi="Courier New" w:cs="Courier New" w:hint="default"/>
      </w:rPr>
    </w:lvl>
    <w:lvl w:ilvl="8" w:tplc="340A0005" w:tentative="1">
      <w:start w:val="1"/>
      <w:numFmt w:val="bullet"/>
      <w:lvlText w:val=""/>
      <w:lvlJc w:val="left"/>
      <w:pPr>
        <w:ind w:left="7963" w:hanging="360"/>
      </w:pPr>
      <w:rPr>
        <w:rFonts w:ascii="Wingdings" w:hAnsi="Wingdings" w:hint="default"/>
      </w:rPr>
    </w:lvl>
  </w:abstractNum>
  <w:abstractNum w:abstractNumId="76" w15:restartNumberingAfterBreak="0">
    <w:nsid w:val="7BAC380B"/>
    <w:multiLevelType w:val="hybridMultilevel"/>
    <w:tmpl w:val="86E6BA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7" w15:restartNumberingAfterBreak="0">
    <w:nsid w:val="7C1E59C0"/>
    <w:multiLevelType w:val="hybridMultilevel"/>
    <w:tmpl w:val="D30ABBA2"/>
    <w:lvl w:ilvl="0" w:tplc="340A000D">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78" w15:restartNumberingAfterBreak="0">
    <w:nsid w:val="7D765971"/>
    <w:multiLevelType w:val="hybridMultilevel"/>
    <w:tmpl w:val="069A9C0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9" w15:restartNumberingAfterBreak="0">
    <w:nsid w:val="7DBE2A73"/>
    <w:multiLevelType w:val="hybridMultilevel"/>
    <w:tmpl w:val="A75E3A04"/>
    <w:lvl w:ilvl="0" w:tplc="DDD842CA">
      <w:start w:val="4"/>
      <w:numFmt w:val="bullet"/>
      <w:lvlText w:val="-"/>
      <w:lvlJc w:val="left"/>
      <w:pPr>
        <w:ind w:left="720" w:hanging="360"/>
      </w:pPr>
      <w:rPr>
        <w:rFonts w:ascii="Arial Narrow" w:eastAsiaTheme="minorHAnsi" w:hAnsi="Arial Narrow"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0" w15:restartNumberingAfterBreak="0">
    <w:nsid w:val="7EBF31D5"/>
    <w:multiLevelType w:val="multilevel"/>
    <w:tmpl w:val="E884D0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2"/>
  </w:num>
  <w:num w:numId="2">
    <w:abstractNumId w:val="37"/>
  </w:num>
  <w:num w:numId="3">
    <w:abstractNumId w:val="32"/>
  </w:num>
  <w:num w:numId="4">
    <w:abstractNumId w:val="24"/>
  </w:num>
  <w:num w:numId="5">
    <w:abstractNumId w:val="7"/>
  </w:num>
  <w:num w:numId="6">
    <w:abstractNumId w:val="13"/>
  </w:num>
  <w:num w:numId="7">
    <w:abstractNumId w:val="48"/>
  </w:num>
  <w:num w:numId="8">
    <w:abstractNumId w:val="53"/>
  </w:num>
  <w:num w:numId="9">
    <w:abstractNumId w:val="0"/>
  </w:num>
  <w:num w:numId="10">
    <w:abstractNumId w:val="77"/>
  </w:num>
  <w:num w:numId="11">
    <w:abstractNumId w:val="72"/>
  </w:num>
  <w:num w:numId="12">
    <w:abstractNumId w:val="44"/>
  </w:num>
  <w:num w:numId="13">
    <w:abstractNumId w:val="10"/>
  </w:num>
  <w:num w:numId="14">
    <w:abstractNumId w:val="55"/>
  </w:num>
  <w:num w:numId="15">
    <w:abstractNumId w:val="27"/>
  </w:num>
  <w:num w:numId="16">
    <w:abstractNumId w:val="5"/>
  </w:num>
  <w:num w:numId="17">
    <w:abstractNumId w:val="16"/>
  </w:num>
  <w:num w:numId="18">
    <w:abstractNumId w:val="12"/>
  </w:num>
  <w:num w:numId="19">
    <w:abstractNumId w:val="15"/>
  </w:num>
  <w:num w:numId="20">
    <w:abstractNumId w:val="73"/>
  </w:num>
  <w:num w:numId="21">
    <w:abstractNumId w:val="36"/>
  </w:num>
  <w:num w:numId="22">
    <w:abstractNumId w:val="76"/>
  </w:num>
  <w:num w:numId="23">
    <w:abstractNumId w:val="58"/>
  </w:num>
  <w:num w:numId="24">
    <w:abstractNumId w:val="31"/>
  </w:num>
  <w:num w:numId="25">
    <w:abstractNumId w:val="63"/>
  </w:num>
  <w:num w:numId="26">
    <w:abstractNumId w:val="26"/>
  </w:num>
  <w:num w:numId="27">
    <w:abstractNumId w:val="3"/>
  </w:num>
  <w:num w:numId="28">
    <w:abstractNumId w:val="56"/>
  </w:num>
  <w:num w:numId="29">
    <w:abstractNumId w:val="35"/>
  </w:num>
  <w:num w:numId="30">
    <w:abstractNumId w:val="61"/>
  </w:num>
  <w:num w:numId="31">
    <w:abstractNumId w:val="33"/>
  </w:num>
  <w:num w:numId="32">
    <w:abstractNumId w:val="17"/>
  </w:num>
  <w:num w:numId="33">
    <w:abstractNumId w:val="18"/>
  </w:num>
  <w:num w:numId="34">
    <w:abstractNumId w:val="22"/>
  </w:num>
  <w:num w:numId="35">
    <w:abstractNumId w:val="69"/>
  </w:num>
  <w:num w:numId="36">
    <w:abstractNumId w:val="64"/>
  </w:num>
  <w:num w:numId="37">
    <w:abstractNumId w:val="68"/>
  </w:num>
  <w:num w:numId="38">
    <w:abstractNumId w:val="34"/>
  </w:num>
  <w:num w:numId="39">
    <w:abstractNumId w:val="71"/>
  </w:num>
  <w:num w:numId="40">
    <w:abstractNumId w:val="51"/>
  </w:num>
  <w:num w:numId="41">
    <w:abstractNumId w:val="60"/>
  </w:num>
  <w:num w:numId="42">
    <w:abstractNumId w:val="30"/>
  </w:num>
  <w:num w:numId="43">
    <w:abstractNumId w:val="42"/>
  </w:num>
  <w:num w:numId="44">
    <w:abstractNumId w:val="65"/>
  </w:num>
  <w:num w:numId="45">
    <w:abstractNumId w:val="54"/>
  </w:num>
  <w:num w:numId="46">
    <w:abstractNumId w:val="50"/>
  </w:num>
  <w:num w:numId="47">
    <w:abstractNumId w:val="67"/>
  </w:num>
  <w:num w:numId="48">
    <w:abstractNumId w:val="11"/>
  </w:num>
  <w:num w:numId="49">
    <w:abstractNumId w:val="8"/>
  </w:num>
  <w:num w:numId="50">
    <w:abstractNumId w:val="79"/>
  </w:num>
  <w:num w:numId="51">
    <w:abstractNumId w:val="19"/>
  </w:num>
  <w:num w:numId="52">
    <w:abstractNumId w:val="23"/>
  </w:num>
  <w:num w:numId="53">
    <w:abstractNumId w:val="49"/>
  </w:num>
  <w:num w:numId="54">
    <w:abstractNumId w:val="38"/>
  </w:num>
  <w:num w:numId="55">
    <w:abstractNumId w:val="2"/>
  </w:num>
  <w:num w:numId="56">
    <w:abstractNumId w:val="39"/>
  </w:num>
  <w:num w:numId="57">
    <w:abstractNumId w:val="75"/>
  </w:num>
  <w:num w:numId="58">
    <w:abstractNumId w:val="4"/>
  </w:num>
  <w:num w:numId="59">
    <w:abstractNumId w:val="78"/>
  </w:num>
  <w:num w:numId="60">
    <w:abstractNumId w:val="46"/>
  </w:num>
  <w:num w:numId="61">
    <w:abstractNumId w:val="70"/>
  </w:num>
  <w:num w:numId="62">
    <w:abstractNumId w:val="66"/>
  </w:num>
  <w:num w:numId="63">
    <w:abstractNumId w:val="41"/>
  </w:num>
  <w:num w:numId="64">
    <w:abstractNumId w:val="74"/>
  </w:num>
  <w:num w:numId="65">
    <w:abstractNumId w:val="29"/>
  </w:num>
  <w:num w:numId="66">
    <w:abstractNumId w:val="20"/>
  </w:num>
  <w:num w:numId="67">
    <w:abstractNumId w:val="25"/>
  </w:num>
  <w:num w:numId="68">
    <w:abstractNumId w:val="45"/>
  </w:num>
  <w:num w:numId="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num>
  <w:num w:numId="77">
    <w:abstractNumId w:val="40"/>
  </w:num>
  <w:num w:numId="78">
    <w:abstractNumId w:val="9"/>
  </w:num>
  <w:num w:numId="79">
    <w:abstractNumId w:val="62"/>
  </w:num>
  <w:num w:numId="80">
    <w:abstractNumId w:val="1"/>
  </w:num>
  <w:num w:numId="81">
    <w:abstractNumId w:val="59"/>
  </w:num>
  <w:num w:numId="82">
    <w:abstractNumId w:val="6"/>
  </w:num>
  <w:num w:numId="83">
    <w:abstractNumId w:val="28"/>
  </w:num>
  <w:num w:numId="84">
    <w:abstractNumId w:val="14"/>
  </w:num>
  <w:num w:numId="85">
    <w:abstractNumId w:val="21"/>
  </w:num>
  <w:num w:numId="86">
    <w:abstractNumId w:val="47"/>
  </w:num>
  <w:num w:numId="87">
    <w:abstractNumId w:val="43"/>
  </w:num>
  <w:num w:numId="88">
    <w:abstractNumId w:val="8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F6"/>
    <w:rsid w:val="00003A70"/>
    <w:rsid w:val="000061A1"/>
    <w:rsid w:val="00006B68"/>
    <w:rsid w:val="0000746D"/>
    <w:rsid w:val="00010178"/>
    <w:rsid w:val="00013CC2"/>
    <w:rsid w:val="00014878"/>
    <w:rsid w:val="00015CC6"/>
    <w:rsid w:val="00017F50"/>
    <w:rsid w:val="00024C0A"/>
    <w:rsid w:val="00027592"/>
    <w:rsid w:val="00033EE7"/>
    <w:rsid w:val="0004327B"/>
    <w:rsid w:val="00044C28"/>
    <w:rsid w:val="00050A56"/>
    <w:rsid w:val="00050E60"/>
    <w:rsid w:val="00065AFE"/>
    <w:rsid w:val="00071BF2"/>
    <w:rsid w:val="00074029"/>
    <w:rsid w:val="0007552B"/>
    <w:rsid w:val="000778D3"/>
    <w:rsid w:val="00081F5C"/>
    <w:rsid w:val="0008216F"/>
    <w:rsid w:val="000A222B"/>
    <w:rsid w:val="000B2610"/>
    <w:rsid w:val="000B2ACC"/>
    <w:rsid w:val="000B50CA"/>
    <w:rsid w:val="000B6B0E"/>
    <w:rsid w:val="000C782A"/>
    <w:rsid w:val="000D1335"/>
    <w:rsid w:val="000D1ADF"/>
    <w:rsid w:val="000E0635"/>
    <w:rsid w:val="000E1D32"/>
    <w:rsid w:val="000F20D1"/>
    <w:rsid w:val="00103660"/>
    <w:rsid w:val="00112F92"/>
    <w:rsid w:val="0013538B"/>
    <w:rsid w:val="001359D8"/>
    <w:rsid w:val="00137D48"/>
    <w:rsid w:val="00140079"/>
    <w:rsid w:val="00141841"/>
    <w:rsid w:val="00150531"/>
    <w:rsid w:val="00151535"/>
    <w:rsid w:val="00154841"/>
    <w:rsid w:val="001609F6"/>
    <w:rsid w:val="00162FDE"/>
    <w:rsid w:val="001636E4"/>
    <w:rsid w:val="00173AB8"/>
    <w:rsid w:val="0017467B"/>
    <w:rsid w:val="00181331"/>
    <w:rsid w:val="00190621"/>
    <w:rsid w:val="00190DAA"/>
    <w:rsid w:val="00192A74"/>
    <w:rsid w:val="001952F5"/>
    <w:rsid w:val="001B341F"/>
    <w:rsid w:val="001B7BED"/>
    <w:rsid w:val="001C5098"/>
    <w:rsid w:val="001C5E22"/>
    <w:rsid w:val="001C61BE"/>
    <w:rsid w:val="001D13E7"/>
    <w:rsid w:val="001D2473"/>
    <w:rsid w:val="001D7BDE"/>
    <w:rsid w:val="001E0BA1"/>
    <w:rsid w:val="001E2155"/>
    <w:rsid w:val="001E728E"/>
    <w:rsid w:val="001F21BD"/>
    <w:rsid w:val="00202502"/>
    <w:rsid w:val="002026B9"/>
    <w:rsid w:val="002054C6"/>
    <w:rsid w:val="00205CD0"/>
    <w:rsid w:val="00207AE0"/>
    <w:rsid w:val="00212CDA"/>
    <w:rsid w:val="0022114E"/>
    <w:rsid w:val="00221866"/>
    <w:rsid w:val="00223A32"/>
    <w:rsid w:val="00223FDC"/>
    <w:rsid w:val="00224769"/>
    <w:rsid w:val="00226975"/>
    <w:rsid w:val="00246A69"/>
    <w:rsid w:val="0025129D"/>
    <w:rsid w:val="00251745"/>
    <w:rsid w:val="00255708"/>
    <w:rsid w:val="00256F1C"/>
    <w:rsid w:val="00257471"/>
    <w:rsid w:val="00263A62"/>
    <w:rsid w:val="002661FF"/>
    <w:rsid w:val="00267D6D"/>
    <w:rsid w:val="00271F1C"/>
    <w:rsid w:val="002729B2"/>
    <w:rsid w:val="002761BB"/>
    <w:rsid w:val="002769EE"/>
    <w:rsid w:val="00291E85"/>
    <w:rsid w:val="00296266"/>
    <w:rsid w:val="002966DB"/>
    <w:rsid w:val="002A00EC"/>
    <w:rsid w:val="002A067D"/>
    <w:rsid w:val="002A0A26"/>
    <w:rsid w:val="002A3988"/>
    <w:rsid w:val="002A3E60"/>
    <w:rsid w:val="002A445D"/>
    <w:rsid w:val="002A5A05"/>
    <w:rsid w:val="002A6802"/>
    <w:rsid w:val="002B1F45"/>
    <w:rsid w:val="002C35CB"/>
    <w:rsid w:val="002C4030"/>
    <w:rsid w:val="002C5539"/>
    <w:rsid w:val="002D1046"/>
    <w:rsid w:val="002D3D7B"/>
    <w:rsid w:val="002D6DBA"/>
    <w:rsid w:val="002D731B"/>
    <w:rsid w:val="002D7916"/>
    <w:rsid w:val="002D795A"/>
    <w:rsid w:val="002E5342"/>
    <w:rsid w:val="002E572E"/>
    <w:rsid w:val="002F08B9"/>
    <w:rsid w:val="002F54DC"/>
    <w:rsid w:val="002F7552"/>
    <w:rsid w:val="00300F18"/>
    <w:rsid w:val="00301629"/>
    <w:rsid w:val="0031043D"/>
    <w:rsid w:val="00310F32"/>
    <w:rsid w:val="003110A1"/>
    <w:rsid w:val="00321386"/>
    <w:rsid w:val="00325D8A"/>
    <w:rsid w:val="00341E5D"/>
    <w:rsid w:val="0034294B"/>
    <w:rsid w:val="00343C8F"/>
    <w:rsid w:val="00347D63"/>
    <w:rsid w:val="0035051C"/>
    <w:rsid w:val="0035118D"/>
    <w:rsid w:val="00355081"/>
    <w:rsid w:val="003637E3"/>
    <w:rsid w:val="00364729"/>
    <w:rsid w:val="00380CC7"/>
    <w:rsid w:val="00383A56"/>
    <w:rsid w:val="00386832"/>
    <w:rsid w:val="00390264"/>
    <w:rsid w:val="003A22D9"/>
    <w:rsid w:val="003A7623"/>
    <w:rsid w:val="003A788F"/>
    <w:rsid w:val="003B3B55"/>
    <w:rsid w:val="003C3375"/>
    <w:rsid w:val="003C7D8C"/>
    <w:rsid w:val="003D4505"/>
    <w:rsid w:val="003E0FD2"/>
    <w:rsid w:val="003F05B1"/>
    <w:rsid w:val="003F26DE"/>
    <w:rsid w:val="00401CBE"/>
    <w:rsid w:val="00401D45"/>
    <w:rsid w:val="00402863"/>
    <w:rsid w:val="004048A3"/>
    <w:rsid w:val="004062A2"/>
    <w:rsid w:val="00410AED"/>
    <w:rsid w:val="00410EF7"/>
    <w:rsid w:val="00411BA7"/>
    <w:rsid w:val="0041231B"/>
    <w:rsid w:val="00414D63"/>
    <w:rsid w:val="0041727C"/>
    <w:rsid w:val="00425BB9"/>
    <w:rsid w:val="004267F6"/>
    <w:rsid w:val="00426F7C"/>
    <w:rsid w:val="00440AC2"/>
    <w:rsid w:val="00441D62"/>
    <w:rsid w:val="004439A6"/>
    <w:rsid w:val="004445CC"/>
    <w:rsid w:val="0044700D"/>
    <w:rsid w:val="0045011A"/>
    <w:rsid w:val="004563FA"/>
    <w:rsid w:val="00463458"/>
    <w:rsid w:val="004662D4"/>
    <w:rsid w:val="0046744F"/>
    <w:rsid w:val="0047512E"/>
    <w:rsid w:val="00476D1E"/>
    <w:rsid w:val="004824BE"/>
    <w:rsid w:val="004864CB"/>
    <w:rsid w:val="00491D27"/>
    <w:rsid w:val="004A02E8"/>
    <w:rsid w:val="004A09B7"/>
    <w:rsid w:val="004A4C9B"/>
    <w:rsid w:val="004A7734"/>
    <w:rsid w:val="004B29A0"/>
    <w:rsid w:val="004B7FCA"/>
    <w:rsid w:val="004C42B0"/>
    <w:rsid w:val="004C4E80"/>
    <w:rsid w:val="004C5F31"/>
    <w:rsid w:val="004D2259"/>
    <w:rsid w:val="004D2DA8"/>
    <w:rsid w:val="004D76CC"/>
    <w:rsid w:val="004F0019"/>
    <w:rsid w:val="004F0506"/>
    <w:rsid w:val="004F17A4"/>
    <w:rsid w:val="004F75B3"/>
    <w:rsid w:val="00502D8A"/>
    <w:rsid w:val="00503BCC"/>
    <w:rsid w:val="00506EEA"/>
    <w:rsid w:val="00510529"/>
    <w:rsid w:val="005106C5"/>
    <w:rsid w:val="005132E5"/>
    <w:rsid w:val="00513EF4"/>
    <w:rsid w:val="00517E21"/>
    <w:rsid w:val="00523664"/>
    <w:rsid w:val="00546C7B"/>
    <w:rsid w:val="0055179C"/>
    <w:rsid w:val="00553C95"/>
    <w:rsid w:val="00553ED3"/>
    <w:rsid w:val="0055472B"/>
    <w:rsid w:val="005562E4"/>
    <w:rsid w:val="00563B0A"/>
    <w:rsid w:val="00565F8A"/>
    <w:rsid w:val="0057487D"/>
    <w:rsid w:val="0058011D"/>
    <w:rsid w:val="0058112B"/>
    <w:rsid w:val="005860C5"/>
    <w:rsid w:val="00587221"/>
    <w:rsid w:val="00592857"/>
    <w:rsid w:val="005A05B5"/>
    <w:rsid w:val="005A1A26"/>
    <w:rsid w:val="005A5000"/>
    <w:rsid w:val="005B5375"/>
    <w:rsid w:val="005C0523"/>
    <w:rsid w:val="005C0659"/>
    <w:rsid w:val="005C142F"/>
    <w:rsid w:val="005C781F"/>
    <w:rsid w:val="005D1A88"/>
    <w:rsid w:val="005D1B4F"/>
    <w:rsid w:val="005D62F0"/>
    <w:rsid w:val="005D6C9A"/>
    <w:rsid w:val="005E028A"/>
    <w:rsid w:val="005E2701"/>
    <w:rsid w:val="005E2FC3"/>
    <w:rsid w:val="005E2FC8"/>
    <w:rsid w:val="005E6BCB"/>
    <w:rsid w:val="005F44DC"/>
    <w:rsid w:val="006005EA"/>
    <w:rsid w:val="00604C5B"/>
    <w:rsid w:val="00623A67"/>
    <w:rsid w:val="00623CD8"/>
    <w:rsid w:val="0063432A"/>
    <w:rsid w:val="00644409"/>
    <w:rsid w:val="00656F72"/>
    <w:rsid w:val="00661509"/>
    <w:rsid w:val="00662581"/>
    <w:rsid w:val="00662C76"/>
    <w:rsid w:val="00671C4A"/>
    <w:rsid w:val="00674DFB"/>
    <w:rsid w:val="00677F2C"/>
    <w:rsid w:val="00681EDC"/>
    <w:rsid w:val="00683745"/>
    <w:rsid w:val="00686641"/>
    <w:rsid w:val="006923DB"/>
    <w:rsid w:val="006A1875"/>
    <w:rsid w:val="006A1B0C"/>
    <w:rsid w:val="006A3C6D"/>
    <w:rsid w:val="006A708F"/>
    <w:rsid w:val="006A7FC7"/>
    <w:rsid w:val="006B38B5"/>
    <w:rsid w:val="006B718F"/>
    <w:rsid w:val="006C0BD1"/>
    <w:rsid w:val="006C498D"/>
    <w:rsid w:val="006C7820"/>
    <w:rsid w:val="006D2EC5"/>
    <w:rsid w:val="006D446F"/>
    <w:rsid w:val="006D7DC0"/>
    <w:rsid w:val="006E123D"/>
    <w:rsid w:val="006E2118"/>
    <w:rsid w:val="006E54A6"/>
    <w:rsid w:val="006F29AF"/>
    <w:rsid w:val="007032FB"/>
    <w:rsid w:val="00716E34"/>
    <w:rsid w:val="0071795B"/>
    <w:rsid w:val="007333D2"/>
    <w:rsid w:val="00743385"/>
    <w:rsid w:val="0074409A"/>
    <w:rsid w:val="007455F3"/>
    <w:rsid w:val="00746F4E"/>
    <w:rsid w:val="00751B47"/>
    <w:rsid w:val="007528FB"/>
    <w:rsid w:val="00755AAD"/>
    <w:rsid w:val="00763C8E"/>
    <w:rsid w:val="00772FCF"/>
    <w:rsid w:val="007822AD"/>
    <w:rsid w:val="007879FC"/>
    <w:rsid w:val="00792966"/>
    <w:rsid w:val="007949FE"/>
    <w:rsid w:val="00794E7A"/>
    <w:rsid w:val="00795C5B"/>
    <w:rsid w:val="00796BA1"/>
    <w:rsid w:val="007A6687"/>
    <w:rsid w:val="007B0029"/>
    <w:rsid w:val="007B0EAE"/>
    <w:rsid w:val="007B2F1C"/>
    <w:rsid w:val="007B3CC3"/>
    <w:rsid w:val="007B40EA"/>
    <w:rsid w:val="007C038F"/>
    <w:rsid w:val="007C49AC"/>
    <w:rsid w:val="007D43F1"/>
    <w:rsid w:val="007D503E"/>
    <w:rsid w:val="007E0DEB"/>
    <w:rsid w:val="007E18AA"/>
    <w:rsid w:val="007E18C2"/>
    <w:rsid w:val="007E1B8D"/>
    <w:rsid w:val="007E4001"/>
    <w:rsid w:val="007E5072"/>
    <w:rsid w:val="007F27BD"/>
    <w:rsid w:val="007F3E61"/>
    <w:rsid w:val="007F7F57"/>
    <w:rsid w:val="00802277"/>
    <w:rsid w:val="008059C8"/>
    <w:rsid w:val="00810A7D"/>
    <w:rsid w:val="00813153"/>
    <w:rsid w:val="00816136"/>
    <w:rsid w:val="00817E1C"/>
    <w:rsid w:val="00823995"/>
    <w:rsid w:val="00825207"/>
    <w:rsid w:val="00827C8E"/>
    <w:rsid w:val="008346EC"/>
    <w:rsid w:val="00834CD3"/>
    <w:rsid w:val="00834D48"/>
    <w:rsid w:val="008433FE"/>
    <w:rsid w:val="0084400E"/>
    <w:rsid w:val="00852EF9"/>
    <w:rsid w:val="00854049"/>
    <w:rsid w:val="00855B37"/>
    <w:rsid w:val="00856742"/>
    <w:rsid w:val="008573C2"/>
    <w:rsid w:val="00870397"/>
    <w:rsid w:val="0087077A"/>
    <w:rsid w:val="00880E05"/>
    <w:rsid w:val="00883041"/>
    <w:rsid w:val="00886A18"/>
    <w:rsid w:val="008A32AF"/>
    <w:rsid w:val="008A615E"/>
    <w:rsid w:val="008A6E81"/>
    <w:rsid w:val="008B105D"/>
    <w:rsid w:val="008C0BDC"/>
    <w:rsid w:val="008C3FF4"/>
    <w:rsid w:val="008C44B3"/>
    <w:rsid w:val="008C48F9"/>
    <w:rsid w:val="008C62DD"/>
    <w:rsid w:val="008C712A"/>
    <w:rsid w:val="008C73A8"/>
    <w:rsid w:val="008D25AD"/>
    <w:rsid w:val="008D301D"/>
    <w:rsid w:val="008E11B5"/>
    <w:rsid w:val="008E2314"/>
    <w:rsid w:val="008E47DE"/>
    <w:rsid w:val="008E6CDD"/>
    <w:rsid w:val="008F03A0"/>
    <w:rsid w:val="008F0A2D"/>
    <w:rsid w:val="008F2E09"/>
    <w:rsid w:val="008F31A7"/>
    <w:rsid w:val="008F6FF0"/>
    <w:rsid w:val="008F7A04"/>
    <w:rsid w:val="0090234E"/>
    <w:rsid w:val="00905CE8"/>
    <w:rsid w:val="0090652E"/>
    <w:rsid w:val="00907780"/>
    <w:rsid w:val="00910275"/>
    <w:rsid w:val="00910EBD"/>
    <w:rsid w:val="00915987"/>
    <w:rsid w:val="00915A42"/>
    <w:rsid w:val="00916EEE"/>
    <w:rsid w:val="0091719E"/>
    <w:rsid w:val="00931E91"/>
    <w:rsid w:val="009426BE"/>
    <w:rsid w:val="00942A69"/>
    <w:rsid w:val="00944414"/>
    <w:rsid w:val="00945D12"/>
    <w:rsid w:val="0095397E"/>
    <w:rsid w:val="009615E2"/>
    <w:rsid w:val="009660B4"/>
    <w:rsid w:val="00971850"/>
    <w:rsid w:val="009736AD"/>
    <w:rsid w:val="00974061"/>
    <w:rsid w:val="00982BFF"/>
    <w:rsid w:val="00983EE1"/>
    <w:rsid w:val="00985F7C"/>
    <w:rsid w:val="00986682"/>
    <w:rsid w:val="009902E8"/>
    <w:rsid w:val="00997E73"/>
    <w:rsid w:val="009A1216"/>
    <w:rsid w:val="009A2326"/>
    <w:rsid w:val="009C44DB"/>
    <w:rsid w:val="009C4F1D"/>
    <w:rsid w:val="009C77CF"/>
    <w:rsid w:val="009D059F"/>
    <w:rsid w:val="009D0CAB"/>
    <w:rsid w:val="009D1B8B"/>
    <w:rsid w:val="009D271E"/>
    <w:rsid w:val="009D40D9"/>
    <w:rsid w:val="009E0695"/>
    <w:rsid w:val="009E1CCD"/>
    <w:rsid w:val="009E47F7"/>
    <w:rsid w:val="009F477E"/>
    <w:rsid w:val="009F4F29"/>
    <w:rsid w:val="009F772C"/>
    <w:rsid w:val="00A03A09"/>
    <w:rsid w:val="00A07AB4"/>
    <w:rsid w:val="00A07B3F"/>
    <w:rsid w:val="00A1216F"/>
    <w:rsid w:val="00A24241"/>
    <w:rsid w:val="00A376E3"/>
    <w:rsid w:val="00A4021A"/>
    <w:rsid w:val="00A40ABD"/>
    <w:rsid w:val="00A44DB9"/>
    <w:rsid w:val="00A44EE5"/>
    <w:rsid w:val="00A45160"/>
    <w:rsid w:val="00A526B3"/>
    <w:rsid w:val="00A54874"/>
    <w:rsid w:val="00A71F09"/>
    <w:rsid w:val="00A73E3D"/>
    <w:rsid w:val="00A76585"/>
    <w:rsid w:val="00A81B6F"/>
    <w:rsid w:val="00A8617F"/>
    <w:rsid w:val="00A9111F"/>
    <w:rsid w:val="00AA029B"/>
    <w:rsid w:val="00AA0ED9"/>
    <w:rsid w:val="00AA363B"/>
    <w:rsid w:val="00AA7C57"/>
    <w:rsid w:val="00AB094A"/>
    <w:rsid w:val="00AB1F73"/>
    <w:rsid w:val="00AB2F55"/>
    <w:rsid w:val="00AB7021"/>
    <w:rsid w:val="00AB7453"/>
    <w:rsid w:val="00AC493E"/>
    <w:rsid w:val="00AD0DF6"/>
    <w:rsid w:val="00AD0EFC"/>
    <w:rsid w:val="00AE270C"/>
    <w:rsid w:val="00AF0D9D"/>
    <w:rsid w:val="00AF3126"/>
    <w:rsid w:val="00AF41DF"/>
    <w:rsid w:val="00B03C17"/>
    <w:rsid w:val="00B1506B"/>
    <w:rsid w:val="00B17FFB"/>
    <w:rsid w:val="00B3174A"/>
    <w:rsid w:val="00B32C0E"/>
    <w:rsid w:val="00B33973"/>
    <w:rsid w:val="00B33A39"/>
    <w:rsid w:val="00B35F62"/>
    <w:rsid w:val="00B37FB0"/>
    <w:rsid w:val="00B43A35"/>
    <w:rsid w:val="00B541A1"/>
    <w:rsid w:val="00B60A55"/>
    <w:rsid w:val="00B646CE"/>
    <w:rsid w:val="00B761BA"/>
    <w:rsid w:val="00B774A2"/>
    <w:rsid w:val="00B836AD"/>
    <w:rsid w:val="00B84A4F"/>
    <w:rsid w:val="00B852FA"/>
    <w:rsid w:val="00B865B5"/>
    <w:rsid w:val="00B96DA1"/>
    <w:rsid w:val="00BA2799"/>
    <w:rsid w:val="00BA3C63"/>
    <w:rsid w:val="00BA69B3"/>
    <w:rsid w:val="00BC0614"/>
    <w:rsid w:val="00BC60D1"/>
    <w:rsid w:val="00BC61CB"/>
    <w:rsid w:val="00BC682B"/>
    <w:rsid w:val="00BC7A67"/>
    <w:rsid w:val="00BD0824"/>
    <w:rsid w:val="00BD0B4F"/>
    <w:rsid w:val="00BD61A7"/>
    <w:rsid w:val="00BE2EC2"/>
    <w:rsid w:val="00BE6A78"/>
    <w:rsid w:val="00BF0B43"/>
    <w:rsid w:val="00BF5629"/>
    <w:rsid w:val="00BF6122"/>
    <w:rsid w:val="00BF6F14"/>
    <w:rsid w:val="00C00E24"/>
    <w:rsid w:val="00C0138E"/>
    <w:rsid w:val="00C03CD7"/>
    <w:rsid w:val="00C11EF3"/>
    <w:rsid w:val="00C13B05"/>
    <w:rsid w:val="00C144A9"/>
    <w:rsid w:val="00C149A9"/>
    <w:rsid w:val="00C163C1"/>
    <w:rsid w:val="00C20AC5"/>
    <w:rsid w:val="00C20DB2"/>
    <w:rsid w:val="00C223F9"/>
    <w:rsid w:val="00C231E9"/>
    <w:rsid w:val="00C241AA"/>
    <w:rsid w:val="00C2695F"/>
    <w:rsid w:val="00C323C8"/>
    <w:rsid w:val="00C33C3C"/>
    <w:rsid w:val="00C346DE"/>
    <w:rsid w:val="00C34D36"/>
    <w:rsid w:val="00C46E14"/>
    <w:rsid w:val="00C47E72"/>
    <w:rsid w:val="00C55048"/>
    <w:rsid w:val="00C5553D"/>
    <w:rsid w:val="00C560D2"/>
    <w:rsid w:val="00C56E06"/>
    <w:rsid w:val="00C5700B"/>
    <w:rsid w:val="00C62CDD"/>
    <w:rsid w:val="00C62DFF"/>
    <w:rsid w:val="00C721F0"/>
    <w:rsid w:val="00C8375A"/>
    <w:rsid w:val="00CA0AEE"/>
    <w:rsid w:val="00CA0B22"/>
    <w:rsid w:val="00CA2A21"/>
    <w:rsid w:val="00CA6E3E"/>
    <w:rsid w:val="00CB085A"/>
    <w:rsid w:val="00CB7588"/>
    <w:rsid w:val="00CC1BB8"/>
    <w:rsid w:val="00CC1D2F"/>
    <w:rsid w:val="00CC22A8"/>
    <w:rsid w:val="00CC255D"/>
    <w:rsid w:val="00CC5203"/>
    <w:rsid w:val="00CC6E2E"/>
    <w:rsid w:val="00CD029E"/>
    <w:rsid w:val="00CD3BF4"/>
    <w:rsid w:val="00CD7529"/>
    <w:rsid w:val="00CE5CCB"/>
    <w:rsid w:val="00CF2C98"/>
    <w:rsid w:val="00CF5156"/>
    <w:rsid w:val="00CF7FD3"/>
    <w:rsid w:val="00D01363"/>
    <w:rsid w:val="00D043C7"/>
    <w:rsid w:val="00D06DC0"/>
    <w:rsid w:val="00D13C1F"/>
    <w:rsid w:val="00D144A1"/>
    <w:rsid w:val="00D17AF5"/>
    <w:rsid w:val="00D232B8"/>
    <w:rsid w:val="00D259C8"/>
    <w:rsid w:val="00D33FE3"/>
    <w:rsid w:val="00D3671E"/>
    <w:rsid w:val="00D37F0B"/>
    <w:rsid w:val="00D412DB"/>
    <w:rsid w:val="00D413E2"/>
    <w:rsid w:val="00D41D2E"/>
    <w:rsid w:val="00D47D2F"/>
    <w:rsid w:val="00D541DB"/>
    <w:rsid w:val="00D5591B"/>
    <w:rsid w:val="00D56AAA"/>
    <w:rsid w:val="00D56E81"/>
    <w:rsid w:val="00D57DF8"/>
    <w:rsid w:val="00D64D2F"/>
    <w:rsid w:val="00D676C3"/>
    <w:rsid w:val="00D71839"/>
    <w:rsid w:val="00D740EC"/>
    <w:rsid w:val="00D83B36"/>
    <w:rsid w:val="00D83C73"/>
    <w:rsid w:val="00D840C0"/>
    <w:rsid w:val="00D84DAF"/>
    <w:rsid w:val="00D85F58"/>
    <w:rsid w:val="00D863BA"/>
    <w:rsid w:val="00D95044"/>
    <w:rsid w:val="00DB5CAB"/>
    <w:rsid w:val="00DC23C7"/>
    <w:rsid w:val="00DD04AA"/>
    <w:rsid w:val="00DD4A67"/>
    <w:rsid w:val="00DD5BB8"/>
    <w:rsid w:val="00DD6612"/>
    <w:rsid w:val="00DD7C82"/>
    <w:rsid w:val="00DE3DE7"/>
    <w:rsid w:val="00DE48F6"/>
    <w:rsid w:val="00DE5744"/>
    <w:rsid w:val="00DE6787"/>
    <w:rsid w:val="00DF1162"/>
    <w:rsid w:val="00DF2575"/>
    <w:rsid w:val="00DF4D4C"/>
    <w:rsid w:val="00DF55E2"/>
    <w:rsid w:val="00E01697"/>
    <w:rsid w:val="00E1219B"/>
    <w:rsid w:val="00E23D3D"/>
    <w:rsid w:val="00E268D7"/>
    <w:rsid w:val="00E30D63"/>
    <w:rsid w:val="00E34CAD"/>
    <w:rsid w:val="00E364C9"/>
    <w:rsid w:val="00E4346A"/>
    <w:rsid w:val="00E50A38"/>
    <w:rsid w:val="00E63C96"/>
    <w:rsid w:val="00E6706D"/>
    <w:rsid w:val="00E7269D"/>
    <w:rsid w:val="00E74113"/>
    <w:rsid w:val="00E743A5"/>
    <w:rsid w:val="00E76A40"/>
    <w:rsid w:val="00E77194"/>
    <w:rsid w:val="00E77A51"/>
    <w:rsid w:val="00E77C1A"/>
    <w:rsid w:val="00E87637"/>
    <w:rsid w:val="00E91848"/>
    <w:rsid w:val="00E96AA1"/>
    <w:rsid w:val="00EA1902"/>
    <w:rsid w:val="00EA212D"/>
    <w:rsid w:val="00EA44A5"/>
    <w:rsid w:val="00EB3F64"/>
    <w:rsid w:val="00EC2794"/>
    <w:rsid w:val="00EC611A"/>
    <w:rsid w:val="00ED417D"/>
    <w:rsid w:val="00ED487B"/>
    <w:rsid w:val="00ED6C68"/>
    <w:rsid w:val="00EE35F9"/>
    <w:rsid w:val="00EF0D0D"/>
    <w:rsid w:val="00EF0F44"/>
    <w:rsid w:val="00EF1494"/>
    <w:rsid w:val="00EF3B8A"/>
    <w:rsid w:val="00EF588A"/>
    <w:rsid w:val="00EF6A95"/>
    <w:rsid w:val="00EF6DBF"/>
    <w:rsid w:val="00F00E22"/>
    <w:rsid w:val="00F013F6"/>
    <w:rsid w:val="00F02780"/>
    <w:rsid w:val="00F031E3"/>
    <w:rsid w:val="00F104D2"/>
    <w:rsid w:val="00F16C16"/>
    <w:rsid w:val="00F16F1E"/>
    <w:rsid w:val="00F262E3"/>
    <w:rsid w:val="00F2635C"/>
    <w:rsid w:val="00F30548"/>
    <w:rsid w:val="00F31637"/>
    <w:rsid w:val="00F35C88"/>
    <w:rsid w:val="00F410EA"/>
    <w:rsid w:val="00F53EDA"/>
    <w:rsid w:val="00F55222"/>
    <w:rsid w:val="00F57FF1"/>
    <w:rsid w:val="00F602FB"/>
    <w:rsid w:val="00F610E5"/>
    <w:rsid w:val="00F62688"/>
    <w:rsid w:val="00F71E17"/>
    <w:rsid w:val="00F72B5A"/>
    <w:rsid w:val="00F76492"/>
    <w:rsid w:val="00F77863"/>
    <w:rsid w:val="00F851C1"/>
    <w:rsid w:val="00F91A74"/>
    <w:rsid w:val="00FA63E0"/>
    <w:rsid w:val="00FB472A"/>
    <w:rsid w:val="00FB53D4"/>
    <w:rsid w:val="00FB5609"/>
    <w:rsid w:val="00FB68A8"/>
    <w:rsid w:val="00FB78FB"/>
    <w:rsid w:val="00FC5A63"/>
    <w:rsid w:val="00FC5C97"/>
    <w:rsid w:val="00FD04F6"/>
    <w:rsid w:val="00FD5568"/>
    <w:rsid w:val="00FF6B6C"/>
    <w:rsid w:val="00FF70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6B4B6"/>
  <w15:chartTrackingRefBased/>
  <w15:docId w15:val="{7CC88967-D221-49B7-A060-6689B711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12DB"/>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Ttulo2">
    <w:name w:val="heading 2"/>
    <w:basedOn w:val="Normal"/>
    <w:next w:val="Normal"/>
    <w:link w:val="Ttulo2Car"/>
    <w:uiPriority w:val="9"/>
    <w:unhideWhenUsed/>
    <w:qFormat/>
    <w:rsid w:val="008A6E81"/>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Ttulo3">
    <w:name w:val="heading 3"/>
    <w:basedOn w:val="Normal"/>
    <w:next w:val="Normal"/>
    <w:link w:val="Ttulo3Car"/>
    <w:uiPriority w:val="9"/>
    <w:unhideWhenUsed/>
    <w:qFormat/>
    <w:rsid w:val="00DF1162"/>
    <w:pPr>
      <w:keepNext/>
      <w:keepLines/>
      <w:spacing w:before="40" w:after="0"/>
      <w:outlineLvl w:val="2"/>
    </w:pPr>
    <w:rPr>
      <w:rFonts w:asciiTheme="majorHAnsi" w:eastAsiaTheme="majorEastAsia" w:hAnsiTheme="majorHAnsi" w:cstheme="majorBidi"/>
      <w:color w:val="1A495C" w:themeColor="accent1" w:themeShade="7F"/>
      <w:sz w:val="24"/>
      <w:szCs w:val="24"/>
    </w:rPr>
  </w:style>
  <w:style w:type="paragraph" w:styleId="Ttulo4">
    <w:name w:val="heading 4"/>
    <w:basedOn w:val="Normal"/>
    <w:next w:val="Normal"/>
    <w:link w:val="Ttulo4Car"/>
    <w:uiPriority w:val="9"/>
    <w:unhideWhenUsed/>
    <w:qFormat/>
    <w:rsid w:val="005A1A26"/>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267F6"/>
    <w:pPr>
      <w:ind w:left="720"/>
      <w:contextualSpacing/>
    </w:pPr>
  </w:style>
  <w:style w:type="character" w:styleId="Hipervnculo">
    <w:name w:val="Hyperlink"/>
    <w:basedOn w:val="Fuentedeprrafopredeter"/>
    <w:uiPriority w:val="99"/>
    <w:unhideWhenUsed/>
    <w:rsid w:val="0095397E"/>
    <w:rPr>
      <w:color w:val="0000FF"/>
      <w:u w:val="single"/>
    </w:rPr>
  </w:style>
  <w:style w:type="character" w:styleId="Refdecomentario">
    <w:name w:val="annotation reference"/>
    <w:basedOn w:val="Fuentedeprrafopredeter"/>
    <w:uiPriority w:val="99"/>
    <w:semiHidden/>
    <w:unhideWhenUsed/>
    <w:rsid w:val="004F75B3"/>
    <w:rPr>
      <w:sz w:val="16"/>
      <w:szCs w:val="16"/>
    </w:rPr>
  </w:style>
  <w:style w:type="paragraph" w:styleId="Textocomentario">
    <w:name w:val="annotation text"/>
    <w:basedOn w:val="Normal"/>
    <w:link w:val="TextocomentarioCar"/>
    <w:uiPriority w:val="99"/>
    <w:unhideWhenUsed/>
    <w:rsid w:val="004F75B3"/>
    <w:pPr>
      <w:spacing w:line="240" w:lineRule="auto"/>
    </w:pPr>
    <w:rPr>
      <w:sz w:val="20"/>
      <w:szCs w:val="20"/>
    </w:rPr>
  </w:style>
  <w:style w:type="character" w:customStyle="1" w:styleId="TextocomentarioCar">
    <w:name w:val="Texto comentario Car"/>
    <w:basedOn w:val="Fuentedeprrafopredeter"/>
    <w:link w:val="Textocomentario"/>
    <w:uiPriority w:val="99"/>
    <w:rsid w:val="004F75B3"/>
    <w:rPr>
      <w:sz w:val="20"/>
      <w:szCs w:val="20"/>
    </w:rPr>
  </w:style>
  <w:style w:type="paragraph" w:styleId="Asuntodelcomentario">
    <w:name w:val="annotation subject"/>
    <w:basedOn w:val="Textocomentario"/>
    <w:next w:val="Textocomentario"/>
    <w:link w:val="AsuntodelcomentarioCar"/>
    <w:uiPriority w:val="99"/>
    <w:semiHidden/>
    <w:unhideWhenUsed/>
    <w:rsid w:val="004F75B3"/>
    <w:rPr>
      <w:b/>
      <w:bCs/>
    </w:rPr>
  </w:style>
  <w:style w:type="character" w:customStyle="1" w:styleId="AsuntodelcomentarioCar">
    <w:name w:val="Asunto del comentario Car"/>
    <w:basedOn w:val="TextocomentarioCar"/>
    <w:link w:val="Asuntodelcomentario"/>
    <w:uiPriority w:val="99"/>
    <w:semiHidden/>
    <w:rsid w:val="004F75B3"/>
    <w:rPr>
      <w:b/>
      <w:bCs/>
      <w:sz w:val="20"/>
      <w:szCs w:val="20"/>
    </w:rPr>
  </w:style>
  <w:style w:type="paragraph" w:styleId="Textodeglobo">
    <w:name w:val="Balloon Text"/>
    <w:basedOn w:val="Normal"/>
    <w:link w:val="TextodegloboCar"/>
    <w:uiPriority w:val="99"/>
    <w:semiHidden/>
    <w:unhideWhenUsed/>
    <w:rsid w:val="004F75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75B3"/>
    <w:rPr>
      <w:rFonts w:ascii="Segoe UI" w:hAnsi="Segoe UI" w:cs="Segoe UI"/>
      <w:sz w:val="18"/>
      <w:szCs w:val="18"/>
    </w:rPr>
  </w:style>
  <w:style w:type="character" w:customStyle="1" w:styleId="Ttulo2Car">
    <w:name w:val="Título 2 Car"/>
    <w:basedOn w:val="Fuentedeprrafopredeter"/>
    <w:link w:val="Ttulo2"/>
    <w:uiPriority w:val="9"/>
    <w:rsid w:val="008A6E81"/>
    <w:rPr>
      <w:rFonts w:asciiTheme="majorHAnsi" w:eastAsiaTheme="majorEastAsia" w:hAnsiTheme="majorHAnsi" w:cstheme="majorBidi"/>
      <w:color w:val="276E8B" w:themeColor="accent1" w:themeShade="BF"/>
      <w:sz w:val="26"/>
      <w:szCs w:val="26"/>
    </w:rPr>
  </w:style>
  <w:style w:type="character" w:styleId="Mencinsinresolver">
    <w:name w:val="Unresolved Mention"/>
    <w:basedOn w:val="Fuentedeprrafopredeter"/>
    <w:uiPriority w:val="99"/>
    <w:semiHidden/>
    <w:unhideWhenUsed/>
    <w:rsid w:val="008A6E81"/>
    <w:rPr>
      <w:color w:val="605E5C"/>
      <w:shd w:val="clear" w:color="auto" w:fill="E1DFDD"/>
    </w:rPr>
  </w:style>
  <w:style w:type="character" w:customStyle="1" w:styleId="Ttulo1Car">
    <w:name w:val="Título 1 Car"/>
    <w:basedOn w:val="Fuentedeprrafopredeter"/>
    <w:link w:val="Ttulo1"/>
    <w:uiPriority w:val="9"/>
    <w:rsid w:val="00D412DB"/>
    <w:rPr>
      <w:rFonts w:asciiTheme="majorHAnsi" w:eastAsiaTheme="majorEastAsia" w:hAnsiTheme="majorHAnsi" w:cstheme="majorBidi"/>
      <w:color w:val="276E8B" w:themeColor="accent1" w:themeShade="BF"/>
      <w:sz w:val="32"/>
      <w:szCs w:val="32"/>
    </w:rPr>
  </w:style>
  <w:style w:type="character" w:customStyle="1" w:styleId="Ttulo3Car">
    <w:name w:val="Título 3 Car"/>
    <w:basedOn w:val="Fuentedeprrafopredeter"/>
    <w:link w:val="Ttulo3"/>
    <w:uiPriority w:val="9"/>
    <w:rsid w:val="00DF1162"/>
    <w:rPr>
      <w:rFonts w:asciiTheme="majorHAnsi" w:eastAsiaTheme="majorEastAsia" w:hAnsiTheme="majorHAnsi" w:cstheme="majorBidi"/>
      <w:color w:val="1A495C" w:themeColor="accent1" w:themeShade="7F"/>
      <w:sz w:val="24"/>
      <w:szCs w:val="24"/>
    </w:rPr>
  </w:style>
  <w:style w:type="character" w:customStyle="1" w:styleId="Ttulo4Car">
    <w:name w:val="Título 4 Car"/>
    <w:basedOn w:val="Fuentedeprrafopredeter"/>
    <w:link w:val="Ttulo4"/>
    <w:uiPriority w:val="9"/>
    <w:rsid w:val="005A1A26"/>
    <w:rPr>
      <w:rFonts w:asciiTheme="majorHAnsi" w:eastAsiaTheme="majorEastAsia" w:hAnsiTheme="majorHAnsi" w:cstheme="majorBidi"/>
      <w:i/>
      <w:iCs/>
      <w:color w:val="276E8B" w:themeColor="accent1" w:themeShade="BF"/>
    </w:rPr>
  </w:style>
  <w:style w:type="paragraph" w:styleId="Textonotapie">
    <w:name w:val="footnote text"/>
    <w:basedOn w:val="Normal"/>
    <w:link w:val="TextonotapieCar"/>
    <w:uiPriority w:val="99"/>
    <w:unhideWhenUsed/>
    <w:rsid w:val="00425BB9"/>
    <w:pPr>
      <w:spacing w:after="0" w:line="240" w:lineRule="auto"/>
    </w:pPr>
    <w:rPr>
      <w:sz w:val="20"/>
      <w:szCs w:val="20"/>
    </w:rPr>
  </w:style>
  <w:style w:type="character" w:customStyle="1" w:styleId="TextonotapieCar">
    <w:name w:val="Texto nota pie Car"/>
    <w:basedOn w:val="Fuentedeprrafopredeter"/>
    <w:link w:val="Textonotapie"/>
    <w:uiPriority w:val="99"/>
    <w:rsid w:val="00425BB9"/>
    <w:rPr>
      <w:sz w:val="20"/>
      <w:szCs w:val="20"/>
    </w:rPr>
  </w:style>
  <w:style w:type="character" w:styleId="Refdenotaalpie">
    <w:name w:val="footnote reference"/>
    <w:basedOn w:val="Fuentedeprrafopredeter"/>
    <w:uiPriority w:val="99"/>
    <w:semiHidden/>
    <w:unhideWhenUsed/>
    <w:rsid w:val="00425BB9"/>
    <w:rPr>
      <w:vertAlign w:val="superscript"/>
    </w:rPr>
  </w:style>
  <w:style w:type="paragraph" w:styleId="NormalWeb">
    <w:name w:val="Normal (Web)"/>
    <w:basedOn w:val="Normal"/>
    <w:uiPriority w:val="99"/>
    <w:semiHidden/>
    <w:unhideWhenUsed/>
    <w:rsid w:val="007D43F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PrrafodelistaCar">
    <w:name w:val="Párrafo de lista Car"/>
    <w:link w:val="Prrafodelista"/>
    <w:uiPriority w:val="34"/>
    <w:rsid w:val="00D85F58"/>
  </w:style>
  <w:style w:type="paragraph" w:styleId="TtuloTDC">
    <w:name w:val="TOC Heading"/>
    <w:basedOn w:val="Ttulo1"/>
    <w:next w:val="Normal"/>
    <w:uiPriority w:val="39"/>
    <w:unhideWhenUsed/>
    <w:qFormat/>
    <w:rsid w:val="003637E3"/>
    <w:pPr>
      <w:outlineLvl w:val="9"/>
    </w:pPr>
    <w:rPr>
      <w:lang w:eastAsia="es-CL"/>
    </w:rPr>
  </w:style>
  <w:style w:type="paragraph" w:styleId="TDC1">
    <w:name w:val="toc 1"/>
    <w:basedOn w:val="Normal"/>
    <w:next w:val="Normal"/>
    <w:autoRedefine/>
    <w:uiPriority w:val="39"/>
    <w:unhideWhenUsed/>
    <w:rsid w:val="002D6DBA"/>
    <w:pPr>
      <w:tabs>
        <w:tab w:val="left" w:pos="440"/>
        <w:tab w:val="right" w:leader="dot" w:pos="8828"/>
      </w:tabs>
      <w:spacing w:after="100"/>
    </w:pPr>
  </w:style>
  <w:style w:type="paragraph" w:styleId="TDC2">
    <w:name w:val="toc 2"/>
    <w:basedOn w:val="Normal"/>
    <w:next w:val="Normal"/>
    <w:autoRedefine/>
    <w:uiPriority w:val="39"/>
    <w:unhideWhenUsed/>
    <w:rsid w:val="003637E3"/>
    <w:pPr>
      <w:spacing w:after="100"/>
      <w:ind w:left="220"/>
    </w:pPr>
  </w:style>
  <w:style w:type="paragraph" w:styleId="TDC3">
    <w:name w:val="toc 3"/>
    <w:basedOn w:val="Normal"/>
    <w:next w:val="Normal"/>
    <w:autoRedefine/>
    <w:uiPriority w:val="39"/>
    <w:unhideWhenUsed/>
    <w:rsid w:val="003637E3"/>
    <w:pPr>
      <w:spacing w:after="100"/>
      <w:ind w:left="440"/>
    </w:pPr>
  </w:style>
  <w:style w:type="paragraph" w:styleId="Encabezado">
    <w:name w:val="header"/>
    <w:basedOn w:val="Normal"/>
    <w:link w:val="EncabezadoCar"/>
    <w:uiPriority w:val="99"/>
    <w:unhideWhenUsed/>
    <w:rsid w:val="004662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2D4"/>
  </w:style>
  <w:style w:type="paragraph" w:styleId="Piedepgina">
    <w:name w:val="footer"/>
    <w:basedOn w:val="Normal"/>
    <w:link w:val="PiedepginaCar"/>
    <w:uiPriority w:val="99"/>
    <w:unhideWhenUsed/>
    <w:rsid w:val="004662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2D4"/>
  </w:style>
  <w:style w:type="paragraph" w:styleId="Sinespaciado">
    <w:name w:val="No Spacing"/>
    <w:link w:val="SinespaciadoCar"/>
    <w:uiPriority w:val="1"/>
    <w:qFormat/>
    <w:rsid w:val="00671C4A"/>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671C4A"/>
    <w:rPr>
      <w:rFonts w:eastAsiaTheme="minorEastAsia"/>
      <w:lang w:eastAsia="es-CL"/>
    </w:rPr>
  </w:style>
  <w:style w:type="paragraph" w:customStyle="1" w:styleId="Default">
    <w:name w:val="Default"/>
    <w:rsid w:val="00C0138E"/>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68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2D1046"/>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paragraph" w:styleId="Revisin">
    <w:name w:val="Revision"/>
    <w:hidden/>
    <w:uiPriority w:val="99"/>
    <w:semiHidden/>
    <w:rsid w:val="00A44EE5"/>
    <w:pPr>
      <w:spacing w:after="0" w:line="240" w:lineRule="auto"/>
    </w:pPr>
  </w:style>
  <w:style w:type="character" w:styleId="Hipervnculovisitado">
    <w:name w:val="FollowedHyperlink"/>
    <w:basedOn w:val="Fuentedeprrafopredeter"/>
    <w:uiPriority w:val="99"/>
    <w:semiHidden/>
    <w:unhideWhenUsed/>
    <w:rsid w:val="00E34CAD"/>
    <w:rPr>
      <w:color w:val="9F6715" w:themeColor="followedHyperlink"/>
      <w:u w:val="single"/>
    </w:rPr>
  </w:style>
  <w:style w:type="character" w:styleId="Nmerodepgina">
    <w:name w:val="page number"/>
    <w:basedOn w:val="Fuentedeprrafopredeter"/>
    <w:uiPriority w:val="99"/>
    <w:semiHidden/>
    <w:unhideWhenUsed/>
    <w:rsid w:val="00A8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69217">
      <w:bodyDiv w:val="1"/>
      <w:marLeft w:val="0"/>
      <w:marRight w:val="0"/>
      <w:marTop w:val="0"/>
      <w:marBottom w:val="0"/>
      <w:divBdr>
        <w:top w:val="none" w:sz="0" w:space="0" w:color="auto"/>
        <w:left w:val="none" w:sz="0" w:space="0" w:color="auto"/>
        <w:bottom w:val="none" w:sz="0" w:space="0" w:color="auto"/>
        <w:right w:val="none" w:sz="0" w:space="0" w:color="auto"/>
      </w:divBdr>
    </w:div>
    <w:div w:id="353918127">
      <w:bodyDiv w:val="1"/>
      <w:marLeft w:val="0"/>
      <w:marRight w:val="0"/>
      <w:marTop w:val="0"/>
      <w:marBottom w:val="0"/>
      <w:divBdr>
        <w:top w:val="none" w:sz="0" w:space="0" w:color="auto"/>
        <w:left w:val="none" w:sz="0" w:space="0" w:color="auto"/>
        <w:bottom w:val="none" w:sz="0" w:space="0" w:color="auto"/>
        <w:right w:val="none" w:sz="0" w:space="0" w:color="auto"/>
      </w:divBdr>
      <w:divsChild>
        <w:div w:id="35088555">
          <w:marLeft w:val="547"/>
          <w:marRight w:val="0"/>
          <w:marTop w:val="0"/>
          <w:marBottom w:val="0"/>
          <w:divBdr>
            <w:top w:val="none" w:sz="0" w:space="0" w:color="auto"/>
            <w:left w:val="none" w:sz="0" w:space="0" w:color="auto"/>
            <w:bottom w:val="none" w:sz="0" w:space="0" w:color="auto"/>
            <w:right w:val="none" w:sz="0" w:space="0" w:color="auto"/>
          </w:divBdr>
        </w:div>
        <w:div w:id="1798915978">
          <w:marLeft w:val="547"/>
          <w:marRight w:val="0"/>
          <w:marTop w:val="0"/>
          <w:marBottom w:val="0"/>
          <w:divBdr>
            <w:top w:val="none" w:sz="0" w:space="0" w:color="auto"/>
            <w:left w:val="none" w:sz="0" w:space="0" w:color="auto"/>
            <w:bottom w:val="none" w:sz="0" w:space="0" w:color="auto"/>
            <w:right w:val="none" w:sz="0" w:space="0" w:color="auto"/>
          </w:divBdr>
        </w:div>
      </w:divsChild>
    </w:div>
    <w:div w:id="361899602">
      <w:bodyDiv w:val="1"/>
      <w:marLeft w:val="0"/>
      <w:marRight w:val="0"/>
      <w:marTop w:val="0"/>
      <w:marBottom w:val="0"/>
      <w:divBdr>
        <w:top w:val="none" w:sz="0" w:space="0" w:color="auto"/>
        <w:left w:val="none" w:sz="0" w:space="0" w:color="auto"/>
        <w:bottom w:val="none" w:sz="0" w:space="0" w:color="auto"/>
        <w:right w:val="none" w:sz="0" w:space="0" w:color="auto"/>
      </w:divBdr>
      <w:divsChild>
        <w:div w:id="1396395381">
          <w:marLeft w:val="547"/>
          <w:marRight w:val="0"/>
          <w:marTop w:val="0"/>
          <w:marBottom w:val="0"/>
          <w:divBdr>
            <w:top w:val="none" w:sz="0" w:space="0" w:color="auto"/>
            <w:left w:val="none" w:sz="0" w:space="0" w:color="auto"/>
            <w:bottom w:val="none" w:sz="0" w:space="0" w:color="auto"/>
            <w:right w:val="none" w:sz="0" w:space="0" w:color="auto"/>
          </w:divBdr>
        </w:div>
      </w:divsChild>
    </w:div>
    <w:div w:id="461309793">
      <w:bodyDiv w:val="1"/>
      <w:marLeft w:val="0"/>
      <w:marRight w:val="0"/>
      <w:marTop w:val="0"/>
      <w:marBottom w:val="0"/>
      <w:divBdr>
        <w:top w:val="none" w:sz="0" w:space="0" w:color="auto"/>
        <w:left w:val="none" w:sz="0" w:space="0" w:color="auto"/>
        <w:bottom w:val="none" w:sz="0" w:space="0" w:color="auto"/>
        <w:right w:val="none" w:sz="0" w:space="0" w:color="auto"/>
      </w:divBdr>
    </w:div>
    <w:div w:id="679742404">
      <w:bodyDiv w:val="1"/>
      <w:marLeft w:val="0"/>
      <w:marRight w:val="0"/>
      <w:marTop w:val="0"/>
      <w:marBottom w:val="0"/>
      <w:divBdr>
        <w:top w:val="none" w:sz="0" w:space="0" w:color="auto"/>
        <w:left w:val="none" w:sz="0" w:space="0" w:color="auto"/>
        <w:bottom w:val="none" w:sz="0" w:space="0" w:color="auto"/>
        <w:right w:val="none" w:sz="0" w:space="0" w:color="auto"/>
      </w:divBdr>
      <w:divsChild>
        <w:div w:id="1702434550">
          <w:marLeft w:val="547"/>
          <w:marRight w:val="0"/>
          <w:marTop w:val="0"/>
          <w:marBottom w:val="0"/>
          <w:divBdr>
            <w:top w:val="none" w:sz="0" w:space="0" w:color="auto"/>
            <w:left w:val="none" w:sz="0" w:space="0" w:color="auto"/>
            <w:bottom w:val="none" w:sz="0" w:space="0" w:color="auto"/>
            <w:right w:val="none" w:sz="0" w:space="0" w:color="auto"/>
          </w:divBdr>
        </w:div>
        <w:div w:id="1077746894">
          <w:marLeft w:val="547"/>
          <w:marRight w:val="0"/>
          <w:marTop w:val="0"/>
          <w:marBottom w:val="0"/>
          <w:divBdr>
            <w:top w:val="none" w:sz="0" w:space="0" w:color="auto"/>
            <w:left w:val="none" w:sz="0" w:space="0" w:color="auto"/>
            <w:bottom w:val="none" w:sz="0" w:space="0" w:color="auto"/>
            <w:right w:val="none" w:sz="0" w:space="0" w:color="auto"/>
          </w:divBdr>
        </w:div>
      </w:divsChild>
    </w:div>
    <w:div w:id="793138549">
      <w:bodyDiv w:val="1"/>
      <w:marLeft w:val="0"/>
      <w:marRight w:val="0"/>
      <w:marTop w:val="0"/>
      <w:marBottom w:val="0"/>
      <w:divBdr>
        <w:top w:val="none" w:sz="0" w:space="0" w:color="auto"/>
        <w:left w:val="none" w:sz="0" w:space="0" w:color="auto"/>
        <w:bottom w:val="none" w:sz="0" w:space="0" w:color="auto"/>
        <w:right w:val="none" w:sz="0" w:space="0" w:color="auto"/>
      </w:divBdr>
      <w:divsChild>
        <w:div w:id="545869000">
          <w:marLeft w:val="547"/>
          <w:marRight w:val="0"/>
          <w:marTop w:val="0"/>
          <w:marBottom w:val="0"/>
          <w:divBdr>
            <w:top w:val="none" w:sz="0" w:space="0" w:color="auto"/>
            <w:left w:val="none" w:sz="0" w:space="0" w:color="auto"/>
            <w:bottom w:val="none" w:sz="0" w:space="0" w:color="auto"/>
            <w:right w:val="none" w:sz="0" w:space="0" w:color="auto"/>
          </w:divBdr>
        </w:div>
      </w:divsChild>
    </w:div>
    <w:div w:id="1297681053">
      <w:bodyDiv w:val="1"/>
      <w:marLeft w:val="0"/>
      <w:marRight w:val="0"/>
      <w:marTop w:val="0"/>
      <w:marBottom w:val="0"/>
      <w:divBdr>
        <w:top w:val="none" w:sz="0" w:space="0" w:color="auto"/>
        <w:left w:val="none" w:sz="0" w:space="0" w:color="auto"/>
        <w:bottom w:val="none" w:sz="0" w:space="0" w:color="auto"/>
        <w:right w:val="none" w:sz="0" w:space="0" w:color="auto"/>
      </w:divBdr>
      <w:divsChild>
        <w:div w:id="1666276484">
          <w:marLeft w:val="547"/>
          <w:marRight w:val="0"/>
          <w:marTop w:val="0"/>
          <w:marBottom w:val="0"/>
          <w:divBdr>
            <w:top w:val="none" w:sz="0" w:space="0" w:color="auto"/>
            <w:left w:val="none" w:sz="0" w:space="0" w:color="auto"/>
            <w:bottom w:val="none" w:sz="0" w:space="0" w:color="auto"/>
            <w:right w:val="none" w:sz="0" w:space="0" w:color="auto"/>
          </w:divBdr>
        </w:div>
      </w:divsChild>
    </w:div>
    <w:div w:id="1453358454">
      <w:bodyDiv w:val="1"/>
      <w:marLeft w:val="0"/>
      <w:marRight w:val="0"/>
      <w:marTop w:val="0"/>
      <w:marBottom w:val="0"/>
      <w:divBdr>
        <w:top w:val="none" w:sz="0" w:space="0" w:color="auto"/>
        <w:left w:val="none" w:sz="0" w:space="0" w:color="auto"/>
        <w:bottom w:val="none" w:sz="0" w:space="0" w:color="auto"/>
        <w:right w:val="none" w:sz="0" w:space="0" w:color="auto"/>
      </w:divBdr>
      <w:divsChild>
        <w:div w:id="2077240555">
          <w:marLeft w:val="547"/>
          <w:marRight w:val="0"/>
          <w:marTop w:val="0"/>
          <w:marBottom w:val="0"/>
          <w:divBdr>
            <w:top w:val="none" w:sz="0" w:space="0" w:color="auto"/>
            <w:left w:val="none" w:sz="0" w:space="0" w:color="auto"/>
            <w:bottom w:val="none" w:sz="0" w:space="0" w:color="auto"/>
            <w:right w:val="none" w:sz="0" w:space="0" w:color="auto"/>
          </w:divBdr>
        </w:div>
      </w:divsChild>
    </w:div>
    <w:div w:id="1454134915">
      <w:bodyDiv w:val="1"/>
      <w:marLeft w:val="0"/>
      <w:marRight w:val="0"/>
      <w:marTop w:val="0"/>
      <w:marBottom w:val="0"/>
      <w:divBdr>
        <w:top w:val="none" w:sz="0" w:space="0" w:color="auto"/>
        <w:left w:val="none" w:sz="0" w:space="0" w:color="auto"/>
        <w:bottom w:val="none" w:sz="0" w:space="0" w:color="auto"/>
        <w:right w:val="none" w:sz="0" w:space="0" w:color="auto"/>
      </w:divBdr>
    </w:div>
    <w:div w:id="1646230173">
      <w:bodyDiv w:val="1"/>
      <w:marLeft w:val="0"/>
      <w:marRight w:val="0"/>
      <w:marTop w:val="0"/>
      <w:marBottom w:val="0"/>
      <w:divBdr>
        <w:top w:val="none" w:sz="0" w:space="0" w:color="auto"/>
        <w:left w:val="none" w:sz="0" w:space="0" w:color="auto"/>
        <w:bottom w:val="none" w:sz="0" w:space="0" w:color="auto"/>
        <w:right w:val="none" w:sz="0" w:space="0" w:color="auto"/>
      </w:divBdr>
      <w:divsChild>
        <w:div w:id="1926525765">
          <w:marLeft w:val="547"/>
          <w:marRight w:val="0"/>
          <w:marTop w:val="0"/>
          <w:marBottom w:val="0"/>
          <w:divBdr>
            <w:top w:val="none" w:sz="0" w:space="0" w:color="auto"/>
            <w:left w:val="none" w:sz="0" w:space="0" w:color="auto"/>
            <w:bottom w:val="none" w:sz="0" w:space="0" w:color="auto"/>
            <w:right w:val="none" w:sz="0" w:space="0" w:color="auto"/>
          </w:divBdr>
        </w:div>
        <w:div w:id="169217311">
          <w:marLeft w:val="547"/>
          <w:marRight w:val="0"/>
          <w:marTop w:val="0"/>
          <w:marBottom w:val="0"/>
          <w:divBdr>
            <w:top w:val="none" w:sz="0" w:space="0" w:color="auto"/>
            <w:left w:val="none" w:sz="0" w:space="0" w:color="auto"/>
            <w:bottom w:val="none" w:sz="0" w:space="0" w:color="auto"/>
            <w:right w:val="none" w:sz="0" w:space="0" w:color="auto"/>
          </w:divBdr>
        </w:div>
      </w:divsChild>
    </w:div>
    <w:div w:id="1779987571">
      <w:bodyDiv w:val="1"/>
      <w:marLeft w:val="0"/>
      <w:marRight w:val="0"/>
      <w:marTop w:val="0"/>
      <w:marBottom w:val="0"/>
      <w:divBdr>
        <w:top w:val="none" w:sz="0" w:space="0" w:color="auto"/>
        <w:left w:val="none" w:sz="0" w:space="0" w:color="auto"/>
        <w:bottom w:val="none" w:sz="0" w:space="0" w:color="auto"/>
        <w:right w:val="none" w:sz="0" w:space="0" w:color="auto"/>
      </w:divBdr>
    </w:div>
    <w:div w:id="1813861532">
      <w:bodyDiv w:val="1"/>
      <w:marLeft w:val="0"/>
      <w:marRight w:val="0"/>
      <w:marTop w:val="0"/>
      <w:marBottom w:val="0"/>
      <w:divBdr>
        <w:top w:val="none" w:sz="0" w:space="0" w:color="auto"/>
        <w:left w:val="none" w:sz="0" w:space="0" w:color="auto"/>
        <w:bottom w:val="none" w:sz="0" w:space="0" w:color="auto"/>
        <w:right w:val="none" w:sz="0" w:space="0" w:color="auto"/>
      </w:divBdr>
    </w:div>
    <w:div w:id="1907640538">
      <w:bodyDiv w:val="1"/>
      <w:marLeft w:val="0"/>
      <w:marRight w:val="0"/>
      <w:marTop w:val="0"/>
      <w:marBottom w:val="0"/>
      <w:divBdr>
        <w:top w:val="none" w:sz="0" w:space="0" w:color="auto"/>
        <w:left w:val="none" w:sz="0" w:space="0" w:color="auto"/>
        <w:bottom w:val="none" w:sz="0" w:space="0" w:color="auto"/>
        <w:right w:val="none" w:sz="0" w:space="0" w:color="auto"/>
      </w:divBdr>
      <w:divsChild>
        <w:div w:id="625430677">
          <w:marLeft w:val="547"/>
          <w:marRight w:val="0"/>
          <w:marTop w:val="0"/>
          <w:marBottom w:val="0"/>
          <w:divBdr>
            <w:top w:val="none" w:sz="0" w:space="0" w:color="auto"/>
            <w:left w:val="none" w:sz="0" w:space="0" w:color="auto"/>
            <w:bottom w:val="none" w:sz="0" w:space="0" w:color="auto"/>
            <w:right w:val="none" w:sz="0" w:space="0" w:color="auto"/>
          </w:divBdr>
        </w:div>
      </w:divsChild>
    </w:div>
    <w:div w:id="19317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nifa@sma.gob.cl" TargetMode="External"/><Relationship Id="rId4" Type="http://schemas.openxmlformats.org/officeDocument/2006/relationships/styles" Target="styles.xml"/><Relationship Id="rId9" Type="http://schemas.openxmlformats.org/officeDocument/2006/relationships/hyperlink" Target="mailto:notificaciones@sma.gob.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sU</PublishDate>
  <Abstract/>
  <CompanyAddress>ENERO 2020</CompanyAddress>
  <CompanyPhone/>
  <CompanyFax/>
  <CompanyEmail>Gobierno de Chile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FEC5F-382C-6A49-A918-181CA844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7619</Words>
  <Characters>41909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GUÍA PARA LA PRESENTACIÓN DE PROGRAMA DE CUMPLIMIENTO</vt:lpstr>
    </vt:vector>
  </TitlesOfParts>
  <Company>DIVISIÓN DE SANCIÓN Y CUMPLIMIENTO</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PARA LA PRESENTACIÓN DE PROGRAMA DE CUMPLIMIENTO</dc:title>
  <dc:subject>INFRACCIONES TIPO A LAS NORMAS de emisión de RIles</dc:subject>
  <dc:creator>SUPERINTENDENCIA DEL MEDIO AMBIENTE</dc:creator>
  <cp:keywords/>
  <dc:description/>
  <cp:lastModifiedBy>Pasantes DSC 5</cp:lastModifiedBy>
  <cp:revision>2</cp:revision>
  <cp:lastPrinted>2020-06-30T02:45:00Z</cp:lastPrinted>
  <dcterms:created xsi:type="dcterms:W3CDTF">2021-03-31T18:08:00Z</dcterms:created>
  <dcterms:modified xsi:type="dcterms:W3CDTF">2021-03-31T18:08:00Z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-1449591481</vt:i4>
  </property>
</Properties>
</file>